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2D5A0" w14:textId="77777777" w:rsidR="005C6B65" w:rsidRDefault="005C6B65" w:rsidP="00EF26DF">
      <w:pPr>
        <w:pStyle w:val="NormalWeb"/>
        <w:spacing w:beforeAutospacing="0" w:after="0" w:afterAutospacing="0"/>
        <w:jc w:val="center"/>
        <w:rPr>
          <w:rFonts w:eastAsia="DengXian"/>
          <w:b/>
          <w:bCs/>
          <w:lang w:eastAsia="zh-CN"/>
        </w:rPr>
      </w:pPr>
    </w:p>
    <w:p w14:paraId="186A165C" w14:textId="2BBDDD47" w:rsidR="005C6B65" w:rsidRPr="004A3316" w:rsidRDefault="005C6B65" w:rsidP="005C6B65">
      <w:pPr>
        <w:rPr>
          <w:rFonts w:ascii="Times New Roman" w:eastAsia="Arial" w:hAnsi="Times New Roman" w:cs="Times New Roman"/>
          <w:b/>
          <w:bCs/>
          <w:color w:val="000000" w:themeColor="text1"/>
        </w:rPr>
      </w:pPr>
      <w:r w:rsidRPr="004A3316">
        <w:rPr>
          <w:rFonts w:ascii="Times New Roman" w:eastAsia="Arial" w:hAnsi="Times New Roman" w:cs="Times New Roman"/>
          <w:b/>
          <w:bCs/>
          <w:color w:val="000000" w:themeColor="text1"/>
        </w:rPr>
        <w:t xml:space="preserve">Attachment </w:t>
      </w:r>
      <w:r>
        <w:rPr>
          <w:rFonts w:ascii="Times New Roman" w:eastAsia="Arial" w:hAnsi="Times New Roman" w:cs="Times New Roman"/>
          <w:b/>
          <w:bCs/>
          <w:color w:val="000000" w:themeColor="text1"/>
        </w:rPr>
        <w:t>5</w:t>
      </w:r>
      <w:r w:rsidRPr="004A3316">
        <w:rPr>
          <w:rFonts w:ascii="Times New Roman" w:eastAsia="Arial" w:hAnsi="Times New Roman" w:cs="Times New Roman"/>
          <w:b/>
          <w:bCs/>
          <w:color w:val="000000" w:themeColor="text1"/>
        </w:rPr>
        <w:t xml:space="preserve">: </w:t>
      </w:r>
      <w:r w:rsidRPr="005C6B65">
        <w:rPr>
          <w:rFonts w:ascii="Times New Roman" w:eastAsia="Arial" w:hAnsi="Times New Roman" w:cs="Times New Roman"/>
          <w:b/>
          <w:bCs/>
          <w:color w:val="000000" w:themeColor="text1"/>
        </w:rPr>
        <w:t>Awards and Rubrics</w:t>
      </w:r>
    </w:p>
    <w:p w14:paraId="18EDAD89" w14:textId="74B2ABFA" w:rsidR="00EF26DF" w:rsidRPr="00E67544" w:rsidRDefault="00EF26DF" w:rsidP="00EF26DF">
      <w:pPr>
        <w:pStyle w:val="NormalWeb"/>
        <w:spacing w:beforeAutospacing="0" w:after="0" w:afterAutospacing="0"/>
        <w:jc w:val="center"/>
        <w:rPr>
          <w:rFonts w:eastAsia="DengXian"/>
          <w:b/>
          <w:bCs/>
          <w:lang w:eastAsia="zh-CN"/>
        </w:rPr>
      </w:pPr>
      <w:r w:rsidRPr="00E67544">
        <w:rPr>
          <w:rFonts w:eastAsia="DengXian"/>
          <w:b/>
          <w:bCs/>
          <w:lang w:eastAsia="zh-CN"/>
        </w:rPr>
        <w:t>Awards</w:t>
      </w:r>
      <w:r w:rsidR="00B42978">
        <w:rPr>
          <w:rFonts w:eastAsia="DengXian"/>
          <w:b/>
          <w:bCs/>
          <w:lang w:eastAsia="zh-CN"/>
        </w:rPr>
        <w:t xml:space="preserve"> </w:t>
      </w:r>
    </w:p>
    <w:p w14:paraId="7B7445ED" w14:textId="36AB9D18" w:rsidR="008F0D00" w:rsidRPr="00E67544" w:rsidRDefault="008F0D00" w:rsidP="00EF26DF">
      <w:pPr>
        <w:pStyle w:val="NormalWeb"/>
        <w:spacing w:beforeAutospacing="0" w:after="0" w:afterAutospacing="0"/>
        <w:jc w:val="center"/>
        <w:rPr>
          <w:rFonts w:eastAsia="DengXian"/>
          <w:b/>
          <w:bCs/>
          <w:lang w:eastAsia="zh-CN"/>
        </w:rPr>
      </w:pPr>
    </w:p>
    <w:p w14:paraId="21D783D5" w14:textId="77777777" w:rsidR="008F0D00" w:rsidRPr="00E67544" w:rsidRDefault="008F0D00" w:rsidP="008F0D00">
      <w:pPr>
        <w:rPr>
          <w:rFonts w:ascii="Times New Roman" w:hAnsi="Times New Roman" w:cs="Times New Roman"/>
          <w:b/>
        </w:rPr>
      </w:pPr>
      <w:r w:rsidRPr="00E67544">
        <w:rPr>
          <w:rFonts w:ascii="Times New Roman" w:hAnsi="Times New Roman" w:cs="Times New Roman"/>
          <w:b/>
        </w:rPr>
        <w:t>Team Award</w:t>
      </w:r>
    </w:p>
    <w:p w14:paraId="1E798F85" w14:textId="53322708" w:rsidR="003A3D83" w:rsidRDefault="003A3D83" w:rsidP="008F0D00">
      <w:pPr>
        <w:rPr>
          <w:rFonts w:ascii="Times New Roman" w:hAnsi="Times New Roman" w:cs="Times New Roman"/>
          <w:lang w:eastAsia="zh-CN"/>
        </w:rPr>
      </w:pPr>
      <w:r w:rsidRPr="003A3D83">
        <w:rPr>
          <w:rFonts w:ascii="Times New Roman" w:hAnsi="Times New Roman" w:cs="Times New Roman"/>
          <w:lang w:eastAsia="zh-CN"/>
        </w:rPr>
        <w:t xml:space="preserve">The competition features four team awards: Gold, Silver, </w:t>
      </w:r>
      <w:r w:rsidR="008D4234">
        <w:rPr>
          <w:rFonts w:ascii="Times New Roman" w:hAnsi="Times New Roman" w:cs="Times New Roman"/>
          <w:lang w:eastAsia="zh-CN"/>
        </w:rPr>
        <w:t xml:space="preserve">and </w:t>
      </w:r>
      <w:r w:rsidRPr="003A3D83">
        <w:rPr>
          <w:rFonts w:ascii="Times New Roman" w:hAnsi="Times New Roman" w:cs="Times New Roman"/>
          <w:lang w:eastAsia="zh-CN"/>
        </w:rPr>
        <w:t>Bronze</w:t>
      </w:r>
      <w:r w:rsidR="008D4234">
        <w:rPr>
          <w:rFonts w:ascii="Times New Roman" w:hAnsi="Times New Roman" w:cs="Times New Roman" w:hint="eastAsia"/>
          <w:lang w:eastAsia="zh-CN"/>
        </w:rPr>
        <w:t xml:space="preserve"> </w:t>
      </w:r>
      <w:r w:rsidRPr="003A3D83">
        <w:rPr>
          <w:rFonts w:ascii="Times New Roman" w:hAnsi="Times New Roman" w:cs="Times New Roman"/>
          <w:lang w:eastAsia="zh-CN"/>
        </w:rPr>
        <w:t xml:space="preserve">Award. </w:t>
      </w:r>
    </w:p>
    <w:p w14:paraId="36BF7A82" w14:textId="617ECD7E" w:rsidR="003A3D83" w:rsidRPr="003A3D83" w:rsidRDefault="003A3D83" w:rsidP="008F0D00">
      <w:pPr>
        <w:rPr>
          <w:rFonts w:ascii="Times New Roman" w:hAnsi="Times New Roman" w:cs="Times New Roman"/>
          <w:lang w:eastAsia="zh-CN"/>
        </w:rPr>
      </w:pPr>
      <w:r w:rsidRPr="003A3D83">
        <w:rPr>
          <w:rFonts w:ascii="Times New Roman" w:hAnsi="Times New Roman" w:cs="Times New Roman"/>
          <w:lang w:eastAsia="zh-CN"/>
        </w:rPr>
        <w:t>The grading rubric for the opening statement is outlined in Table 1</w:t>
      </w:r>
      <w:r w:rsidR="00E81015">
        <w:rPr>
          <w:rFonts w:ascii="Times New Roman" w:hAnsi="Times New Roman" w:cs="Times New Roman"/>
          <w:lang w:eastAsia="zh-CN"/>
        </w:rPr>
        <w:t xml:space="preserve"> below</w:t>
      </w:r>
      <w:r w:rsidRPr="003A3D83">
        <w:rPr>
          <w:rFonts w:ascii="Times New Roman" w:hAnsi="Times New Roman" w:cs="Times New Roman"/>
          <w:lang w:eastAsia="zh-CN"/>
        </w:rPr>
        <w:t>. The overall competition score is determined by combining scores for on-site performance and the final resolution, as detailed in Tables 2 and 3</w:t>
      </w:r>
      <w:r w:rsidR="00E81015">
        <w:rPr>
          <w:rFonts w:ascii="Times New Roman" w:hAnsi="Times New Roman" w:cs="Times New Roman"/>
          <w:lang w:eastAsia="zh-CN"/>
        </w:rPr>
        <w:t xml:space="preserve"> below. </w:t>
      </w:r>
    </w:p>
    <w:p w14:paraId="28512024" w14:textId="44D19149" w:rsidR="008F0D00" w:rsidRPr="00E67544" w:rsidRDefault="008F0D00" w:rsidP="008F0D00">
      <w:pPr>
        <w:rPr>
          <w:rFonts w:ascii="Times New Roman" w:hAnsi="Times New Roman" w:cs="Times New Roman"/>
          <w:b/>
        </w:rPr>
      </w:pPr>
      <w:r w:rsidRPr="00E67544">
        <w:rPr>
          <w:rFonts w:ascii="Times New Roman" w:hAnsi="Times New Roman" w:cs="Times New Roman"/>
          <w:b/>
        </w:rPr>
        <w:t>Individual Awards</w:t>
      </w:r>
    </w:p>
    <w:p w14:paraId="51D4E865" w14:textId="719E19AE" w:rsidR="00E81015" w:rsidRDefault="00086CBC" w:rsidP="00086CBC">
      <w:pPr>
        <w:rPr>
          <w:rFonts w:ascii="Times New Roman" w:hAnsi="Times New Roman" w:cs="Times New Roman"/>
          <w:lang w:eastAsia="zh-TW"/>
        </w:rPr>
      </w:pPr>
      <w:r w:rsidRPr="00086CBC">
        <w:rPr>
          <w:rFonts w:ascii="Times New Roman" w:hAnsi="Times New Roman" w:cs="Times New Roman"/>
          <w:lang w:eastAsia="zh-TW"/>
        </w:rPr>
        <w:t xml:space="preserve">Individual awards will be presented to outstanding participants based on their performance throughout the simulation. The awards include the </w:t>
      </w:r>
      <w:r w:rsidRPr="00086CBC">
        <w:rPr>
          <w:rFonts w:ascii="Times New Roman" w:hAnsi="Times New Roman" w:cs="Times New Roman" w:hint="eastAsia"/>
          <w:lang w:eastAsia="zh-CN"/>
        </w:rPr>
        <w:t>D</w:t>
      </w:r>
      <w:r w:rsidRPr="00086CBC">
        <w:rPr>
          <w:rFonts w:ascii="Times New Roman" w:hAnsi="Times New Roman" w:cs="Times New Roman"/>
          <w:lang w:eastAsia="zh-TW"/>
        </w:rPr>
        <w:t xml:space="preserve">iplomacy Award, Public Speaking Award, and Law Advocacy Award. </w:t>
      </w:r>
      <w:r w:rsidR="00E81015">
        <w:rPr>
          <w:rFonts w:ascii="Times New Roman" w:hAnsi="Times New Roman" w:cs="Times New Roman"/>
          <w:lang w:eastAsia="zh-TW"/>
        </w:rPr>
        <w:t xml:space="preserve"> </w:t>
      </w:r>
    </w:p>
    <w:p w14:paraId="7A30AB4A" w14:textId="4F346A32" w:rsidR="00086CBC" w:rsidRDefault="00E81015" w:rsidP="00086CBC">
      <w:pPr>
        <w:rPr>
          <w:rFonts w:ascii="Times New Roman" w:hAnsi="Times New Roman" w:cs="Times New Roman"/>
          <w:lang w:eastAsia="zh-TW"/>
        </w:rPr>
      </w:pPr>
      <w:r w:rsidRPr="00E81015">
        <w:rPr>
          <w:rFonts w:ascii="Times New Roman" w:hAnsi="Times New Roman" w:cs="Times New Roman"/>
          <w:lang w:eastAsia="zh-TW"/>
        </w:rPr>
        <w:t>The grading rubrics for individual awards can be found in Tables 4-6</w:t>
      </w:r>
      <w:r>
        <w:rPr>
          <w:rFonts w:ascii="Times New Roman" w:hAnsi="Times New Roman" w:cs="Times New Roman"/>
          <w:lang w:eastAsia="zh-TW"/>
        </w:rPr>
        <w:t xml:space="preserve"> below. </w:t>
      </w:r>
    </w:p>
    <w:p w14:paraId="7F4AED60" w14:textId="469FC40B" w:rsidR="008F0D00" w:rsidRPr="00E67544" w:rsidRDefault="008F0D00" w:rsidP="00E67544">
      <w:pPr>
        <w:ind w:left="720"/>
        <w:rPr>
          <w:rFonts w:ascii="Times New Roman" w:hAnsi="Times New Roman" w:cs="Times New Roman"/>
          <w:i/>
          <w:lang w:eastAsia="zh-TW"/>
        </w:rPr>
      </w:pPr>
      <w:r w:rsidRPr="00E67544">
        <w:rPr>
          <w:rFonts w:ascii="Times New Roman" w:hAnsi="Times New Roman" w:cs="Times New Roman"/>
          <w:b/>
          <w:iCs/>
        </w:rPr>
        <w:t>Diploma</w:t>
      </w:r>
      <w:r w:rsidRPr="00E67544">
        <w:rPr>
          <w:rFonts w:ascii="Times New Roman" w:hAnsi="Times New Roman" w:cs="Times New Roman"/>
          <w:b/>
          <w:iCs/>
          <w:lang w:eastAsia="zh-CN"/>
        </w:rPr>
        <w:t>cy</w:t>
      </w:r>
      <w:r w:rsidRPr="00E67544">
        <w:rPr>
          <w:rFonts w:ascii="Times New Roman" w:hAnsi="Times New Roman" w:cs="Times New Roman"/>
          <w:b/>
          <w:iCs/>
        </w:rPr>
        <w:t xml:space="preserve"> Award</w:t>
      </w:r>
      <w:r w:rsidRPr="00E67544">
        <w:rPr>
          <w:rFonts w:ascii="Times New Roman" w:hAnsi="Times New Roman" w:cs="Times New Roman"/>
          <w:iCs/>
        </w:rPr>
        <w:t>: This</w:t>
      </w:r>
      <w:r w:rsidRPr="00E67544">
        <w:rPr>
          <w:rFonts w:ascii="Times New Roman" w:hAnsi="Times New Roman" w:cs="Times New Roman"/>
        </w:rPr>
        <w:t xml:space="preserve"> award will be presented to the participant that embodies the characteristics of a successful diplomat; a genuine interest in diplomacy and international affairs, demonstrates an open analytical temperament, has the ability to be concise not only when writing, but when speaking, paying great attention to detail, being a tough and effective negotiator, thinking comprehensively, and also possesses the ability to be resilient when encountering defeat. </w:t>
      </w:r>
    </w:p>
    <w:p w14:paraId="78817C13" w14:textId="42DBBD82" w:rsidR="008F0D00" w:rsidRPr="00E67544" w:rsidRDefault="008F0D00" w:rsidP="008F0D00">
      <w:pPr>
        <w:ind w:left="720"/>
        <w:rPr>
          <w:rFonts w:ascii="Times New Roman" w:hAnsi="Times New Roman" w:cs="Times New Roman"/>
          <w:lang w:eastAsia="zh-CN"/>
        </w:rPr>
      </w:pPr>
      <w:r w:rsidRPr="00E67544">
        <w:rPr>
          <w:rFonts w:ascii="Times New Roman" w:hAnsi="Times New Roman" w:cs="Times New Roman"/>
          <w:b/>
          <w:lang w:eastAsia="zh-CN"/>
        </w:rPr>
        <w:t>Public Speaking Award</w:t>
      </w:r>
      <w:r w:rsidRPr="00E67544">
        <w:rPr>
          <w:rFonts w:ascii="Times New Roman" w:hAnsi="Times New Roman" w:cs="Times New Roman"/>
          <w:lang w:eastAsia="zh-CN"/>
        </w:rPr>
        <w:t xml:space="preserve">: </w:t>
      </w:r>
      <w:r w:rsidRPr="00E67544">
        <w:rPr>
          <w:rFonts w:ascii="Times New Roman" w:hAnsi="Times New Roman" w:cs="Times New Roman"/>
        </w:rPr>
        <w:t xml:space="preserve">This award will be presented to the participant who </w:t>
      </w:r>
      <w:r w:rsidRPr="00E67544">
        <w:rPr>
          <w:rFonts w:ascii="Times New Roman" w:hAnsi="Times New Roman" w:cs="Times New Roman"/>
          <w:lang w:eastAsia="zh-CN"/>
        </w:rPr>
        <w:t>demonstrated best public speaking skills during the negotiation (including but not limited to the opening statement and negotiation sessions).</w:t>
      </w:r>
      <w:r w:rsidRPr="00E67544">
        <w:rPr>
          <w:rFonts w:ascii="Times New Roman" w:hAnsi="Times New Roman" w:cs="Times New Roman"/>
        </w:rPr>
        <w:t xml:space="preserve"> Characteristics include: the ability to</w:t>
      </w:r>
      <w:r w:rsidRPr="00E67544">
        <w:rPr>
          <w:rFonts w:ascii="Times New Roman" w:hAnsi="Times New Roman" w:cs="Times New Roman"/>
          <w:lang w:eastAsia="zh-CN"/>
        </w:rPr>
        <w:t xml:space="preserve"> explicitly express his or her points, the logic and </w:t>
      </w:r>
      <w:proofErr w:type="spellStart"/>
      <w:r w:rsidRPr="00E67544">
        <w:rPr>
          <w:rFonts w:ascii="Times New Roman" w:hAnsi="Times New Roman" w:cs="Times New Roman"/>
          <w:lang w:eastAsia="zh-CN"/>
        </w:rPr>
        <w:t>persuasiness</w:t>
      </w:r>
      <w:proofErr w:type="spellEnd"/>
      <w:r w:rsidRPr="00E67544">
        <w:rPr>
          <w:rFonts w:ascii="Times New Roman" w:hAnsi="Times New Roman" w:cs="Times New Roman"/>
          <w:lang w:eastAsia="zh-CN"/>
        </w:rPr>
        <w:t xml:space="preserve"> of the speech, the speaking skills and preparation of speech. Moreover, credit will also be given for the </w:t>
      </w:r>
      <w:r w:rsidRPr="00E67544">
        <w:rPr>
          <w:rFonts w:ascii="Times New Roman" w:hAnsi="Times New Roman" w:cs="Times New Roman"/>
        </w:rPr>
        <w:t>ability to think quickly and clearly under pressure and uncertainty and the ability to express thoughts not only through verbal conversations but physical language</w:t>
      </w:r>
      <w:r w:rsidRPr="00E67544">
        <w:rPr>
          <w:rFonts w:ascii="Times New Roman" w:hAnsi="Times New Roman" w:cs="Times New Roman"/>
          <w:lang w:eastAsia="zh-CN"/>
        </w:rPr>
        <w:t>.</w:t>
      </w:r>
    </w:p>
    <w:p w14:paraId="7FBE955C" w14:textId="77777777" w:rsidR="00E67544" w:rsidRPr="00767828" w:rsidRDefault="00E67544" w:rsidP="00E67544">
      <w:pPr>
        <w:ind w:left="720"/>
        <w:rPr>
          <w:rFonts w:ascii="Times New Roman" w:hAnsi="Times New Roman" w:cs="Times New Roman"/>
          <w:lang w:val="en-IE" w:eastAsia="zh-CN"/>
        </w:rPr>
      </w:pPr>
      <w:r w:rsidRPr="00767828">
        <w:rPr>
          <w:rFonts w:ascii="Times New Roman" w:hAnsi="Times New Roman" w:cs="Times New Roman"/>
          <w:b/>
          <w:bCs/>
          <w:lang w:val="en-IE" w:eastAsia="zh-CN"/>
        </w:rPr>
        <w:t>Law Advocacy Award</w:t>
      </w:r>
      <w:r w:rsidRPr="00E67544">
        <w:rPr>
          <w:rFonts w:ascii="Times New Roman" w:hAnsi="Times New Roman" w:cs="Times New Roman"/>
          <w:b/>
          <w:bCs/>
          <w:lang w:val="en-IE" w:eastAsia="zh-CN"/>
        </w:rPr>
        <w:t>:</w:t>
      </w:r>
      <w:r w:rsidRPr="00E67544">
        <w:rPr>
          <w:rFonts w:ascii="Times New Roman" w:hAnsi="Times New Roman" w:cs="Times New Roman"/>
          <w:lang w:val="en-IE" w:eastAsia="zh-CN"/>
        </w:rPr>
        <w:t xml:space="preserve"> This award will be presented to the </w:t>
      </w:r>
      <w:r w:rsidRPr="00767828">
        <w:rPr>
          <w:rFonts w:ascii="Times New Roman" w:hAnsi="Times New Roman" w:cs="Times New Roman"/>
          <w:lang w:val="en-IE" w:eastAsia="zh-CN"/>
        </w:rPr>
        <w:t>participant who exhibits exceptional law advocacy skills throughout the negotiation process. This award is designed to acknowledge individuals who excel in presenting and defending legal arguments effectively</w:t>
      </w:r>
      <w:r w:rsidRPr="00E67544">
        <w:rPr>
          <w:rFonts w:ascii="Times New Roman" w:hAnsi="Times New Roman" w:cs="Times New Roman"/>
          <w:lang w:val="en-IE" w:eastAsia="zh-CN"/>
        </w:rPr>
        <w:t>, showcasing a combination of legal knowledge, persuasive communication, and adaptability in a competitive and dynamic environment.</w:t>
      </w:r>
    </w:p>
    <w:p w14:paraId="03020676" w14:textId="77777777" w:rsidR="00E67544" w:rsidRPr="00E67544" w:rsidRDefault="00E67544" w:rsidP="008F0D00">
      <w:pPr>
        <w:ind w:left="720"/>
        <w:rPr>
          <w:rFonts w:ascii="Times New Roman" w:eastAsia="DengXian" w:hAnsi="Times New Roman" w:cs="Times New Roman"/>
          <w:lang w:val="en-IE" w:eastAsia="zh-CN"/>
        </w:rPr>
      </w:pPr>
    </w:p>
    <w:p w14:paraId="3F71C4A6" w14:textId="77777777" w:rsidR="00AE55FA" w:rsidRDefault="00AE55FA" w:rsidP="000E23C4">
      <w:pPr>
        <w:rPr>
          <w:rFonts w:ascii="Times New Roman" w:eastAsia="Times New Roman" w:hAnsi="Times New Roman" w:cs="Times New Roman"/>
          <w:b/>
          <w:bCs/>
          <w:sz w:val="24"/>
          <w:szCs w:val="24"/>
        </w:rPr>
      </w:pPr>
    </w:p>
    <w:p w14:paraId="1CE821EA" w14:textId="77777777" w:rsidR="00AE55FA" w:rsidRDefault="00AE55FA" w:rsidP="000E23C4">
      <w:pPr>
        <w:rPr>
          <w:rFonts w:ascii="Times New Roman" w:eastAsia="Times New Roman" w:hAnsi="Times New Roman" w:cs="Times New Roman"/>
          <w:b/>
          <w:bCs/>
          <w:sz w:val="24"/>
          <w:szCs w:val="24"/>
        </w:rPr>
      </w:pPr>
    </w:p>
    <w:p w14:paraId="62006570" w14:textId="77777777" w:rsidR="00AE55FA" w:rsidRDefault="00AE55FA" w:rsidP="00AE55FA">
      <w:pPr>
        <w:jc w:val="center"/>
        <w:rPr>
          <w:rFonts w:ascii="Times New Roman" w:eastAsia="Times New Roman" w:hAnsi="Times New Roman" w:cs="Times New Roman"/>
          <w:b/>
          <w:bCs/>
          <w:sz w:val="24"/>
          <w:szCs w:val="24"/>
        </w:rPr>
      </w:pPr>
    </w:p>
    <w:p w14:paraId="366641B6" w14:textId="15AE7D0F" w:rsidR="00AE55FA" w:rsidRPr="00AE55FA" w:rsidRDefault="00AE55FA" w:rsidP="00AE55FA">
      <w:pPr>
        <w:jc w:val="center"/>
        <w:rPr>
          <w:rFonts w:ascii="Times New Roman" w:eastAsia="Times New Roman" w:hAnsi="Times New Roman" w:cs="Times New Roman"/>
          <w:b/>
          <w:bCs/>
          <w:sz w:val="24"/>
          <w:szCs w:val="24"/>
        </w:rPr>
      </w:pPr>
      <w:r w:rsidRPr="00E67544">
        <w:rPr>
          <w:rFonts w:ascii="Times New Roman" w:eastAsia="Times New Roman" w:hAnsi="Times New Roman" w:cs="Times New Roman"/>
          <w:b/>
          <w:bCs/>
          <w:sz w:val="24"/>
          <w:szCs w:val="24"/>
        </w:rPr>
        <w:t>Grading Rubric</w:t>
      </w:r>
      <w:r>
        <w:rPr>
          <w:rFonts w:ascii="Times New Roman" w:eastAsia="Times New Roman" w:hAnsi="Times New Roman" w:cs="Times New Roman"/>
          <w:b/>
          <w:bCs/>
          <w:sz w:val="24"/>
          <w:szCs w:val="24"/>
        </w:rPr>
        <w:t>s</w:t>
      </w:r>
    </w:p>
    <w:p w14:paraId="1069DC63" w14:textId="76F3B8CE" w:rsidR="00AE55FA" w:rsidRPr="00880981" w:rsidRDefault="00AE55FA" w:rsidP="00AE55F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Pr="00E67544">
        <w:rPr>
          <w:rFonts w:ascii="Times New Roman" w:eastAsia="Times New Roman" w:hAnsi="Times New Roman" w:cs="Times New Roman"/>
          <w:b/>
          <w:bCs/>
          <w:sz w:val="24"/>
          <w:szCs w:val="24"/>
        </w:rPr>
        <w:t xml:space="preserve">.  Grading Rubric for </w:t>
      </w:r>
      <w:r>
        <w:rPr>
          <w:rFonts w:ascii="Times New Roman" w:eastAsia="Times New Roman" w:hAnsi="Times New Roman" w:cs="Times New Roman"/>
          <w:b/>
          <w:bCs/>
          <w:sz w:val="24"/>
          <w:szCs w:val="24"/>
        </w:rPr>
        <w:t xml:space="preserve">Opening Statement </w:t>
      </w:r>
    </w:p>
    <w:p w14:paraId="4838754A" w14:textId="77777777" w:rsidR="00AE55FA" w:rsidRPr="00E67544" w:rsidRDefault="00AE55FA" w:rsidP="00AE55FA">
      <w:pPr>
        <w:spacing w:after="0" w:line="240" w:lineRule="auto"/>
        <w:rPr>
          <w:rFonts w:ascii="Times New Roman" w:hAnsi="Times New Roman" w:cs="Times New Roman"/>
          <w:sz w:val="24"/>
          <w:szCs w:val="24"/>
          <w:lang w:eastAsia="zh-TW"/>
        </w:rPr>
      </w:pPr>
    </w:p>
    <w:tbl>
      <w:tblPr>
        <w:tblStyle w:val="TableGrid"/>
        <w:tblW w:w="0" w:type="auto"/>
        <w:tblLook w:val="04A0" w:firstRow="1" w:lastRow="0" w:firstColumn="1" w:lastColumn="0" w:noHBand="0" w:noVBand="1"/>
      </w:tblPr>
      <w:tblGrid>
        <w:gridCol w:w="2325"/>
        <w:gridCol w:w="2325"/>
        <w:gridCol w:w="2325"/>
        <w:gridCol w:w="2325"/>
        <w:gridCol w:w="2325"/>
        <w:gridCol w:w="2325"/>
      </w:tblGrid>
      <w:tr w:rsidR="00AE55FA" w:rsidRPr="00AE55FA" w14:paraId="5C76BEB8" w14:textId="77777777" w:rsidTr="00DB3FD8">
        <w:tc>
          <w:tcPr>
            <w:tcW w:w="2325" w:type="dxa"/>
            <w:vAlign w:val="bottom"/>
          </w:tcPr>
          <w:p w14:paraId="50BF4939" w14:textId="77777777" w:rsidR="00AE55FA" w:rsidRDefault="00AE55FA" w:rsidP="00323D86">
            <w:pPr>
              <w:spacing w:after="0" w:line="240" w:lineRule="auto"/>
              <w:jc w:val="center"/>
              <w:rPr>
                <w:rFonts w:ascii="Times New Roman" w:hAnsi="Times New Roman" w:cs="Times New Roman"/>
                <w:b/>
                <w:bCs/>
              </w:rPr>
            </w:pPr>
            <w:r w:rsidRPr="00AE55FA">
              <w:rPr>
                <w:rFonts w:ascii="Times New Roman" w:hAnsi="Times New Roman" w:cs="Times New Roman"/>
                <w:b/>
                <w:bCs/>
              </w:rPr>
              <w:t>Criteria</w:t>
            </w:r>
          </w:p>
          <w:p w14:paraId="38F881FB" w14:textId="3EBF6CD7" w:rsidR="00323D86" w:rsidRPr="00AE55FA" w:rsidRDefault="00323D86" w:rsidP="00323D86">
            <w:pPr>
              <w:spacing w:after="0" w:line="240" w:lineRule="auto"/>
              <w:jc w:val="center"/>
              <w:rPr>
                <w:rFonts w:ascii="Times New Roman" w:hAnsi="Times New Roman" w:cs="Times New Roman"/>
                <w:lang w:eastAsia="zh-TW"/>
              </w:rPr>
            </w:pPr>
          </w:p>
        </w:tc>
        <w:tc>
          <w:tcPr>
            <w:tcW w:w="2325" w:type="dxa"/>
            <w:vAlign w:val="bottom"/>
          </w:tcPr>
          <w:p w14:paraId="63208F2C" w14:textId="77777777" w:rsidR="00323D86" w:rsidRDefault="00AE55FA" w:rsidP="00323D86">
            <w:pPr>
              <w:spacing w:after="0" w:line="240" w:lineRule="auto"/>
              <w:jc w:val="center"/>
              <w:rPr>
                <w:rFonts w:ascii="Times New Roman" w:hAnsi="Times New Roman" w:cs="Times New Roman"/>
                <w:b/>
                <w:bCs/>
              </w:rPr>
            </w:pPr>
            <w:r w:rsidRPr="00AE55FA">
              <w:rPr>
                <w:rFonts w:ascii="Times New Roman" w:hAnsi="Times New Roman" w:cs="Times New Roman"/>
                <w:b/>
                <w:bCs/>
              </w:rPr>
              <w:t>Excellent</w:t>
            </w:r>
          </w:p>
          <w:p w14:paraId="309F5BD1" w14:textId="212A2BA5" w:rsidR="00AE55FA" w:rsidRPr="00AE55FA" w:rsidRDefault="00AE55FA" w:rsidP="00323D86">
            <w:pPr>
              <w:spacing w:after="0" w:line="240" w:lineRule="auto"/>
              <w:jc w:val="center"/>
              <w:rPr>
                <w:rFonts w:ascii="Times New Roman" w:hAnsi="Times New Roman" w:cs="Times New Roman"/>
                <w:lang w:eastAsia="zh-TW"/>
              </w:rPr>
            </w:pPr>
            <w:r w:rsidRPr="00AE55FA">
              <w:rPr>
                <w:rFonts w:ascii="Times New Roman" w:hAnsi="Times New Roman" w:cs="Times New Roman"/>
                <w:b/>
                <w:bCs/>
              </w:rPr>
              <w:t>(</w:t>
            </w:r>
            <w:r w:rsidR="00323D86">
              <w:rPr>
                <w:rFonts w:ascii="Times New Roman" w:hAnsi="Times New Roman" w:cs="Times New Roman"/>
                <w:b/>
                <w:bCs/>
              </w:rPr>
              <w:t>10 Points</w:t>
            </w:r>
            <w:r w:rsidRPr="00AE55FA">
              <w:rPr>
                <w:rFonts w:ascii="Times New Roman" w:hAnsi="Times New Roman" w:cs="Times New Roman"/>
                <w:b/>
                <w:bCs/>
              </w:rPr>
              <w:t>)</w:t>
            </w:r>
          </w:p>
        </w:tc>
        <w:tc>
          <w:tcPr>
            <w:tcW w:w="2325" w:type="dxa"/>
            <w:vAlign w:val="bottom"/>
          </w:tcPr>
          <w:p w14:paraId="5A4B9594" w14:textId="77777777" w:rsidR="00323D86" w:rsidRDefault="00AE55FA" w:rsidP="00323D86">
            <w:pPr>
              <w:spacing w:after="0" w:line="240" w:lineRule="auto"/>
              <w:jc w:val="center"/>
              <w:rPr>
                <w:rFonts w:ascii="Times New Roman" w:hAnsi="Times New Roman" w:cs="Times New Roman"/>
                <w:b/>
                <w:bCs/>
              </w:rPr>
            </w:pPr>
            <w:r w:rsidRPr="00AE55FA">
              <w:rPr>
                <w:rFonts w:ascii="Times New Roman" w:hAnsi="Times New Roman" w:cs="Times New Roman"/>
                <w:b/>
                <w:bCs/>
              </w:rPr>
              <w:t>Proficient</w:t>
            </w:r>
          </w:p>
          <w:p w14:paraId="6C922E66" w14:textId="69D9296A" w:rsidR="00AE55FA" w:rsidRPr="00AE55FA" w:rsidRDefault="00AE55FA" w:rsidP="00323D86">
            <w:pPr>
              <w:spacing w:after="0" w:line="240" w:lineRule="auto"/>
              <w:jc w:val="center"/>
              <w:rPr>
                <w:rFonts w:ascii="Times New Roman" w:hAnsi="Times New Roman" w:cs="Times New Roman"/>
                <w:lang w:eastAsia="zh-TW"/>
              </w:rPr>
            </w:pPr>
            <w:r w:rsidRPr="00AE55FA">
              <w:rPr>
                <w:rFonts w:ascii="Times New Roman" w:hAnsi="Times New Roman" w:cs="Times New Roman"/>
                <w:b/>
                <w:bCs/>
              </w:rPr>
              <w:t>(</w:t>
            </w:r>
            <w:r w:rsidR="00323D86">
              <w:rPr>
                <w:rFonts w:ascii="Times New Roman" w:hAnsi="Times New Roman" w:cs="Times New Roman"/>
                <w:b/>
                <w:bCs/>
              </w:rPr>
              <w:t>8 Points</w:t>
            </w:r>
            <w:r w:rsidRPr="00AE55FA">
              <w:rPr>
                <w:rFonts w:ascii="Times New Roman" w:hAnsi="Times New Roman" w:cs="Times New Roman"/>
                <w:b/>
                <w:bCs/>
              </w:rPr>
              <w:t>)</w:t>
            </w:r>
          </w:p>
        </w:tc>
        <w:tc>
          <w:tcPr>
            <w:tcW w:w="2325" w:type="dxa"/>
            <w:vAlign w:val="bottom"/>
          </w:tcPr>
          <w:p w14:paraId="06DED862" w14:textId="77777777" w:rsidR="00323D86" w:rsidRDefault="00323D86" w:rsidP="00323D86">
            <w:pPr>
              <w:spacing w:after="0" w:line="240" w:lineRule="auto"/>
              <w:jc w:val="center"/>
              <w:rPr>
                <w:rFonts w:ascii="Times New Roman" w:hAnsi="Times New Roman" w:cs="Times New Roman"/>
                <w:b/>
                <w:bCs/>
              </w:rPr>
            </w:pPr>
          </w:p>
          <w:p w14:paraId="151377BD" w14:textId="77777777" w:rsidR="00323D86" w:rsidRDefault="00AE55FA" w:rsidP="00323D86">
            <w:pPr>
              <w:spacing w:after="0" w:line="240" w:lineRule="auto"/>
              <w:jc w:val="center"/>
              <w:rPr>
                <w:rFonts w:ascii="Times New Roman" w:hAnsi="Times New Roman" w:cs="Times New Roman"/>
                <w:b/>
                <w:bCs/>
              </w:rPr>
            </w:pPr>
            <w:r w:rsidRPr="00AE55FA">
              <w:rPr>
                <w:rFonts w:ascii="Times New Roman" w:hAnsi="Times New Roman" w:cs="Times New Roman"/>
                <w:b/>
                <w:bCs/>
              </w:rPr>
              <w:t>Adequate</w:t>
            </w:r>
          </w:p>
          <w:p w14:paraId="3F0AF837" w14:textId="4B16A47E" w:rsidR="00AE55FA" w:rsidRPr="00AE55FA" w:rsidRDefault="00323D86" w:rsidP="00323D86">
            <w:pPr>
              <w:spacing w:after="0" w:line="240" w:lineRule="auto"/>
              <w:jc w:val="center"/>
              <w:rPr>
                <w:rFonts w:ascii="Times New Roman" w:hAnsi="Times New Roman" w:cs="Times New Roman"/>
                <w:lang w:eastAsia="zh-TW"/>
              </w:rPr>
            </w:pPr>
            <w:r>
              <w:rPr>
                <w:rFonts w:ascii="Times New Roman" w:hAnsi="Times New Roman" w:cs="Times New Roman"/>
                <w:b/>
                <w:bCs/>
              </w:rPr>
              <w:t>(6 Points</w:t>
            </w:r>
            <w:r w:rsidRPr="00AE55FA">
              <w:rPr>
                <w:rFonts w:ascii="Times New Roman" w:hAnsi="Times New Roman" w:cs="Times New Roman"/>
                <w:b/>
                <w:bCs/>
              </w:rPr>
              <w:t>)</w:t>
            </w:r>
          </w:p>
        </w:tc>
        <w:tc>
          <w:tcPr>
            <w:tcW w:w="2325" w:type="dxa"/>
            <w:vAlign w:val="bottom"/>
          </w:tcPr>
          <w:p w14:paraId="42967DAF" w14:textId="77777777" w:rsidR="00323D86" w:rsidRDefault="00AE55FA" w:rsidP="00323D86">
            <w:pPr>
              <w:spacing w:after="0" w:line="240" w:lineRule="auto"/>
              <w:jc w:val="center"/>
              <w:rPr>
                <w:rFonts w:ascii="Times New Roman" w:hAnsi="Times New Roman" w:cs="Times New Roman"/>
                <w:b/>
                <w:bCs/>
              </w:rPr>
            </w:pPr>
            <w:r w:rsidRPr="00AE55FA">
              <w:rPr>
                <w:rFonts w:ascii="Times New Roman" w:hAnsi="Times New Roman" w:cs="Times New Roman"/>
                <w:b/>
                <w:bCs/>
              </w:rPr>
              <w:t>Developing</w:t>
            </w:r>
          </w:p>
          <w:p w14:paraId="22E124E2" w14:textId="3EB15F93" w:rsidR="00AE55FA" w:rsidRPr="00AE55FA" w:rsidRDefault="00AE55FA" w:rsidP="00323D86">
            <w:pPr>
              <w:spacing w:after="0" w:line="240" w:lineRule="auto"/>
              <w:jc w:val="center"/>
              <w:rPr>
                <w:rFonts w:ascii="Times New Roman" w:hAnsi="Times New Roman" w:cs="Times New Roman"/>
                <w:lang w:eastAsia="zh-TW"/>
              </w:rPr>
            </w:pPr>
            <w:r w:rsidRPr="00AE55FA">
              <w:rPr>
                <w:rFonts w:ascii="Times New Roman" w:hAnsi="Times New Roman" w:cs="Times New Roman"/>
                <w:b/>
                <w:bCs/>
              </w:rPr>
              <w:t>(</w:t>
            </w:r>
            <w:r w:rsidR="00323D86">
              <w:rPr>
                <w:rFonts w:ascii="Times New Roman" w:hAnsi="Times New Roman" w:cs="Times New Roman"/>
                <w:b/>
                <w:bCs/>
              </w:rPr>
              <w:t>4 Points</w:t>
            </w:r>
            <w:r w:rsidR="00323D86" w:rsidRPr="00AE55FA">
              <w:rPr>
                <w:rFonts w:ascii="Times New Roman" w:hAnsi="Times New Roman" w:cs="Times New Roman"/>
                <w:b/>
                <w:bCs/>
              </w:rPr>
              <w:t>)</w:t>
            </w:r>
            <w:r w:rsidRPr="00AE55FA">
              <w:rPr>
                <w:rFonts w:ascii="Times New Roman" w:hAnsi="Times New Roman" w:cs="Times New Roman"/>
                <w:b/>
                <w:bCs/>
              </w:rPr>
              <w:t>)</w:t>
            </w:r>
          </w:p>
        </w:tc>
        <w:tc>
          <w:tcPr>
            <w:tcW w:w="2325" w:type="dxa"/>
            <w:vAlign w:val="bottom"/>
          </w:tcPr>
          <w:p w14:paraId="67D45FBC" w14:textId="35AC5029" w:rsidR="00323D86" w:rsidRDefault="00AE55FA" w:rsidP="00323D86">
            <w:pPr>
              <w:spacing w:after="0" w:line="240" w:lineRule="auto"/>
              <w:jc w:val="center"/>
              <w:rPr>
                <w:rFonts w:ascii="Times New Roman" w:hAnsi="Times New Roman" w:cs="Times New Roman"/>
                <w:b/>
                <w:bCs/>
              </w:rPr>
            </w:pPr>
            <w:r w:rsidRPr="00AE55FA">
              <w:rPr>
                <w:rFonts w:ascii="Times New Roman" w:hAnsi="Times New Roman" w:cs="Times New Roman"/>
                <w:b/>
                <w:bCs/>
              </w:rPr>
              <w:t>Inadequate</w:t>
            </w:r>
          </w:p>
          <w:p w14:paraId="3250AFD8" w14:textId="77A6C4FF" w:rsidR="00AE55FA" w:rsidRPr="00AE55FA" w:rsidRDefault="00AE55FA" w:rsidP="00323D86">
            <w:pPr>
              <w:spacing w:after="0" w:line="240" w:lineRule="auto"/>
              <w:jc w:val="center"/>
              <w:rPr>
                <w:rFonts w:ascii="Times New Roman" w:hAnsi="Times New Roman" w:cs="Times New Roman"/>
                <w:lang w:eastAsia="zh-TW"/>
              </w:rPr>
            </w:pPr>
            <w:r w:rsidRPr="00AE55FA">
              <w:rPr>
                <w:rFonts w:ascii="Times New Roman" w:hAnsi="Times New Roman" w:cs="Times New Roman"/>
                <w:b/>
                <w:bCs/>
              </w:rPr>
              <w:t>(</w:t>
            </w:r>
            <w:r w:rsidR="00323D86">
              <w:rPr>
                <w:rFonts w:ascii="Times New Roman" w:hAnsi="Times New Roman" w:cs="Times New Roman"/>
                <w:b/>
                <w:bCs/>
              </w:rPr>
              <w:t>2 Points</w:t>
            </w:r>
            <w:r w:rsidRPr="00AE55FA">
              <w:rPr>
                <w:rFonts w:ascii="Times New Roman" w:hAnsi="Times New Roman" w:cs="Times New Roman"/>
                <w:b/>
                <w:bCs/>
              </w:rPr>
              <w:t>)</w:t>
            </w:r>
          </w:p>
        </w:tc>
      </w:tr>
      <w:tr w:rsidR="00AE55FA" w:rsidRPr="00AE55FA" w14:paraId="24A2C0E2" w14:textId="77777777" w:rsidTr="00DB3FD8">
        <w:tc>
          <w:tcPr>
            <w:tcW w:w="2325" w:type="dxa"/>
            <w:vAlign w:val="bottom"/>
          </w:tcPr>
          <w:p w14:paraId="648C1F1F" w14:textId="77777777" w:rsidR="00AE55FA" w:rsidRPr="0079464D" w:rsidRDefault="00AE55FA" w:rsidP="00DB3FD8">
            <w:pPr>
              <w:spacing w:after="0" w:line="240" w:lineRule="auto"/>
              <w:rPr>
                <w:rFonts w:ascii="Times New Roman" w:hAnsi="Times New Roman" w:cs="Times New Roman"/>
                <w:b/>
                <w:bCs/>
                <w:lang w:eastAsia="zh-TW"/>
              </w:rPr>
            </w:pPr>
            <w:r w:rsidRPr="0079464D">
              <w:rPr>
                <w:rFonts w:ascii="Times New Roman" w:hAnsi="Times New Roman" w:cs="Times New Roman"/>
                <w:b/>
                <w:bCs/>
                <w:lang w:eastAsia="zh-TW"/>
              </w:rPr>
              <w:t>Hook (Beginning of Speech)</w:t>
            </w:r>
          </w:p>
          <w:p w14:paraId="134C21A8" w14:textId="77777777" w:rsidR="00323D86" w:rsidRPr="0079464D" w:rsidRDefault="00323D86" w:rsidP="00DB3FD8">
            <w:pPr>
              <w:spacing w:after="0" w:line="240" w:lineRule="auto"/>
              <w:rPr>
                <w:rFonts w:ascii="Times New Roman" w:hAnsi="Times New Roman" w:cs="Times New Roman"/>
                <w:b/>
                <w:bCs/>
                <w:lang w:eastAsia="zh-TW"/>
              </w:rPr>
            </w:pPr>
          </w:p>
          <w:p w14:paraId="14873066" w14:textId="77777777" w:rsidR="00323D86" w:rsidRPr="0079464D" w:rsidRDefault="00323D86" w:rsidP="00DB3FD8">
            <w:pPr>
              <w:spacing w:after="0" w:line="240" w:lineRule="auto"/>
              <w:rPr>
                <w:rFonts w:ascii="Times New Roman" w:hAnsi="Times New Roman" w:cs="Times New Roman"/>
                <w:b/>
                <w:bCs/>
                <w:lang w:eastAsia="zh-TW"/>
              </w:rPr>
            </w:pPr>
          </w:p>
          <w:p w14:paraId="5756F9F1" w14:textId="77777777" w:rsidR="00323D86" w:rsidRPr="0079464D" w:rsidRDefault="00323D86" w:rsidP="00DB3FD8">
            <w:pPr>
              <w:spacing w:after="0" w:line="240" w:lineRule="auto"/>
              <w:rPr>
                <w:rFonts w:ascii="Times New Roman" w:hAnsi="Times New Roman" w:cs="Times New Roman"/>
                <w:b/>
                <w:bCs/>
                <w:lang w:eastAsia="zh-TW"/>
              </w:rPr>
            </w:pPr>
          </w:p>
          <w:p w14:paraId="527F7D19" w14:textId="2158663D" w:rsidR="00323D86" w:rsidRPr="0079464D" w:rsidRDefault="00323D86" w:rsidP="00DB3FD8">
            <w:pPr>
              <w:spacing w:after="0" w:line="240" w:lineRule="auto"/>
              <w:rPr>
                <w:rFonts w:ascii="Times New Roman" w:hAnsi="Times New Roman" w:cs="Times New Roman"/>
                <w:b/>
                <w:bCs/>
                <w:lang w:eastAsia="zh-TW"/>
              </w:rPr>
            </w:pPr>
          </w:p>
        </w:tc>
        <w:tc>
          <w:tcPr>
            <w:tcW w:w="2325" w:type="dxa"/>
            <w:vAlign w:val="bottom"/>
          </w:tcPr>
          <w:p w14:paraId="7FEF0344" w14:textId="77777777" w:rsidR="00AE55FA" w:rsidRPr="00AE55FA" w:rsidRDefault="00AE55FA" w:rsidP="00DB3FD8">
            <w:pPr>
              <w:spacing w:after="0" w:line="240" w:lineRule="auto"/>
              <w:rPr>
                <w:rFonts w:ascii="Times New Roman" w:hAnsi="Times New Roman" w:cs="Times New Roman"/>
                <w:lang w:eastAsia="zh-TW"/>
              </w:rPr>
            </w:pPr>
            <w:r w:rsidRPr="00AE55FA">
              <w:rPr>
                <w:rFonts w:ascii="Times New Roman" w:hAnsi="Times New Roman" w:cs="Times New Roman"/>
              </w:rPr>
              <w:t>Captivating and original; effectively grabs the audience's attention using a quote, question, statistic, or story.</w:t>
            </w:r>
          </w:p>
        </w:tc>
        <w:tc>
          <w:tcPr>
            <w:tcW w:w="2325" w:type="dxa"/>
            <w:vAlign w:val="bottom"/>
          </w:tcPr>
          <w:p w14:paraId="0F5D4A15" w14:textId="77777777" w:rsidR="00AE55FA" w:rsidRPr="00AE55FA" w:rsidRDefault="00AE55FA" w:rsidP="00DB3FD8">
            <w:pPr>
              <w:spacing w:after="0" w:line="240" w:lineRule="auto"/>
              <w:rPr>
                <w:rFonts w:ascii="Times New Roman" w:hAnsi="Times New Roman" w:cs="Times New Roman"/>
                <w:lang w:eastAsia="zh-TW"/>
              </w:rPr>
            </w:pPr>
            <w:r w:rsidRPr="00AE55FA">
              <w:rPr>
                <w:rFonts w:ascii="Times New Roman" w:hAnsi="Times New Roman" w:cs="Times New Roman"/>
              </w:rPr>
              <w:t>Engaging and relevant; grabs the audience's attention with a well-chosen hook.</w:t>
            </w:r>
          </w:p>
        </w:tc>
        <w:tc>
          <w:tcPr>
            <w:tcW w:w="2325" w:type="dxa"/>
            <w:vAlign w:val="bottom"/>
          </w:tcPr>
          <w:p w14:paraId="08EFBD35" w14:textId="77777777" w:rsidR="00AE55FA" w:rsidRPr="00AE55FA" w:rsidRDefault="00AE55FA" w:rsidP="00DB3FD8">
            <w:pPr>
              <w:spacing w:after="0" w:line="240" w:lineRule="auto"/>
              <w:rPr>
                <w:rFonts w:ascii="Times New Roman" w:hAnsi="Times New Roman" w:cs="Times New Roman"/>
                <w:lang w:eastAsia="zh-TW"/>
              </w:rPr>
            </w:pPr>
            <w:r w:rsidRPr="00AE55FA">
              <w:rPr>
                <w:rFonts w:ascii="Times New Roman" w:hAnsi="Times New Roman" w:cs="Times New Roman"/>
              </w:rPr>
              <w:t>Adequate; the hook is somewhat attention-grabbing but lacks creativity or impact.</w:t>
            </w:r>
          </w:p>
        </w:tc>
        <w:tc>
          <w:tcPr>
            <w:tcW w:w="2325" w:type="dxa"/>
            <w:vAlign w:val="bottom"/>
          </w:tcPr>
          <w:p w14:paraId="703A48DB" w14:textId="77777777" w:rsidR="00AE55FA" w:rsidRPr="00AE55FA" w:rsidRDefault="00AE55FA" w:rsidP="00DB3FD8">
            <w:pPr>
              <w:spacing w:after="0" w:line="240" w:lineRule="auto"/>
              <w:rPr>
                <w:rFonts w:ascii="Times New Roman" w:hAnsi="Times New Roman" w:cs="Times New Roman"/>
                <w:lang w:eastAsia="zh-TW"/>
              </w:rPr>
            </w:pPr>
            <w:r w:rsidRPr="00AE55FA">
              <w:rPr>
                <w:rFonts w:ascii="Times New Roman" w:hAnsi="Times New Roman" w:cs="Times New Roman"/>
              </w:rPr>
              <w:t>Limited; the hook is weak or unclear, making it challenging to capture the audience's attention.</w:t>
            </w:r>
          </w:p>
        </w:tc>
        <w:tc>
          <w:tcPr>
            <w:tcW w:w="2325" w:type="dxa"/>
            <w:vAlign w:val="bottom"/>
          </w:tcPr>
          <w:p w14:paraId="0709F904" w14:textId="77777777" w:rsidR="00AE55FA" w:rsidRPr="00AE55FA" w:rsidRDefault="00AE55FA" w:rsidP="00DB3FD8">
            <w:pPr>
              <w:spacing w:after="0" w:line="240" w:lineRule="auto"/>
              <w:rPr>
                <w:rFonts w:ascii="Times New Roman" w:hAnsi="Times New Roman" w:cs="Times New Roman"/>
                <w:lang w:eastAsia="zh-TW"/>
              </w:rPr>
            </w:pPr>
            <w:r w:rsidRPr="00AE55FA">
              <w:rPr>
                <w:rFonts w:ascii="Times New Roman" w:hAnsi="Times New Roman" w:cs="Times New Roman"/>
              </w:rPr>
              <w:t>Absent or ineffective; lacks a compelling hook, making it difficult to engage the audience.</w:t>
            </w:r>
          </w:p>
        </w:tc>
      </w:tr>
      <w:tr w:rsidR="00AE55FA" w:rsidRPr="00AE55FA" w14:paraId="0F471302" w14:textId="77777777" w:rsidTr="00DB3FD8">
        <w:tc>
          <w:tcPr>
            <w:tcW w:w="2325" w:type="dxa"/>
          </w:tcPr>
          <w:p w14:paraId="12CE5AF2" w14:textId="77777777" w:rsidR="00AE55FA" w:rsidRPr="0079464D" w:rsidRDefault="00AE55FA" w:rsidP="00DB3FD8">
            <w:pPr>
              <w:spacing w:after="0" w:line="240" w:lineRule="auto"/>
              <w:rPr>
                <w:rFonts w:ascii="Times New Roman" w:hAnsi="Times New Roman" w:cs="Times New Roman"/>
                <w:b/>
                <w:bCs/>
                <w:lang w:eastAsia="zh-TW"/>
              </w:rPr>
            </w:pPr>
            <w:r w:rsidRPr="0079464D">
              <w:rPr>
                <w:rFonts w:ascii="Times New Roman" w:hAnsi="Times New Roman" w:cs="Times New Roman"/>
                <w:b/>
                <w:bCs/>
                <w:lang w:eastAsia="zh-TW"/>
              </w:rPr>
              <w:t>Purpose of the Statement</w:t>
            </w:r>
          </w:p>
        </w:tc>
        <w:tc>
          <w:tcPr>
            <w:tcW w:w="2325" w:type="dxa"/>
            <w:vAlign w:val="bottom"/>
          </w:tcPr>
          <w:p w14:paraId="1183BC46" w14:textId="77777777" w:rsidR="00AE55FA" w:rsidRPr="00AE55FA" w:rsidRDefault="00AE55FA" w:rsidP="00DB3FD8">
            <w:pPr>
              <w:spacing w:after="0" w:line="240" w:lineRule="auto"/>
              <w:rPr>
                <w:rFonts w:ascii="Times New Roman" w:hAnsi="Times New Roman" w:cs="Times New Roman"/>
                <w:lang w:eastAsia="zh-TW"/>
              </w:rPr>
            </w:pPr>
            <w:r w:rsidRPr="00AE55FA">
              <w:rPr>
                <w:rFonts w:ascii="Times New Roman" w:hAnsi="Times New Roman" w:cs="Times New Roman"/>
              </w:rPr>
              <w:t>Clearly and concisely presents the stakeholder's position on the case topics and proposed solutions. The main point is significant, relevant, and easy to understand.</w:t>
            </w:r>
          </w:p>
        </w:tc>
        <w:tc>
          <w:tcPr>
            <w:tcW w:w="2325" w:type="dxa"/>
            <w:vAlign w:val="bottom"/>
          </w:tcPr>
          <w:p w14:paraId="05DA926A" w14:textId="77777777" w:rsidR="00AE55FA" w:rsidRPr="00AE55FA" w:rsidRDefault="00AE55FA" w:rsidP="00DB3FD8">
            <w:pPr>
              <w:spacing w:after="0" w:line="240" w:lineRule="auto"/>
              <w:rPr>
                <w:rFonts w:ascii="Times New Roman" w:hAnsi="Times New Roman" w:cs="Times New Roman"/>
                <w:lang w:eastAsia="zh-TW"/>
              </w:rPr>
            </w:pPr>
            <w:r w:rsidRPr="00AE55FA">
              <w:rPr>
                <w:rFonts w:ascii="Times New Roman" w:hAnsi="Times New Roman" w:cs="Times New Roman"/>
              </w:rPr>
              <w:t>Presents the stakeholder's position effectively and concisely, with a clear main point that is relevant to the case topics.</w:t>
            </w:r>
          </w:p>
        </w:tc>
        <w:tc>
          <w:tcPr>
            <w:tcW w:w="2325" w:type="dxa"/>
            <w:vAlign w:val="bottom"/>
          </w:tcPr>
          <w:p w14:paraId="2D2F9CD7" w14:textId="77777777" w:rsidR="00AE55FA" w:rsidRPr="00AE55FA" w:rsidRDefault="00AE55FA" w:rsidP="00DB3FD8">
            <w:pPr>
              <w:spacing w:after="0" w:line="240" w:lineRule="auto"/>
              <w:rPr>
                <w:rFonts w:ascii="Times New Roman" w:hAnsi="Times New Roman" w:cs="Times New Roman"/>
                <w:lang w:eastAsia="zh-TW"/>
              </w:rPr>
            </w:pPr>
            <w:r w:rsidRPr="00AE55FA">
              <w:rPr>
                <w:rFonts w:ascii="Times New Roman" w:hAnsi="Times New Roman" w:cs="Times New Roman"/>
              </w:rPr>
              <w:t>Adequately presents the stakeholder's position, but the main point may lack clarity or significance.</w:t>
            </w:r>
          </w:p>
        </w:tc>
        <w:tc>
          <w:tcPr>
            <w:tcW w:w="2325" w:type="dxa"/>
            <w:vAlign w:val="bottom"/>
          </w:tcPr>
          <w:p w14:paraId="16A09DA7" w14:textId="77777777" w:rsidR="00AE55FA" w:rsidRPr="00AE55FA" w:rsidRDefault="00AE55FA" w:rsidP="00DB3FD8">
            <w:pPr>
              <w:spacing w:after="0" w:line="240" w:lineRule="auto"/>
              <w:rPr>
                <w:rFonts w:ascii="Times New Roman" w:hAnsi="Times New Roman" w:cs="Times New Roman"/>
                <w:lang w:eastAsia="zh-TW"/>
              </w:rPr>
            </w:pPr>
            <w:r w:rsidRPr="00AE55FA">
              <w:rPr>
                <w:rFonts w:ascii="Times New Roman" w:hAnsi="Times New Roman" w:cs="Times New Roman"/>
              </w:rPr>
              <w:t>Presents the stakeholder's position, but the main point is unclear, weak, or not well-defined.</w:t>
            </w:r>
          </w:p>
        </w:tc>
        <w:tc>
          <w:tcPr>
            <w:tcW w:w="2325" w:type="dxa"/>
            <w:vAlign w:val="bottom"/>
          </w:tcPr>
          <w:p w14:paraId="2ACCD654" w14:textId="77777777" w:rsidR="00AE55FA" w:rsidRPr="00AE55FA" w:rsidRDefault="00AE55FA" w:rsidP="00DB3FD8">
            <w:pPr>
              <w:spacing w:after="0" w:line="240" w:lineRule="auto"/>
              <w:rPr>
                <w:rFonts w:ascii="Times New Roman" w:hAnsi="Times New Roman" w:cs="Times New Roman"/>
                <w:lang w:eastAsia="zh-TW"/>
              </w:rPr>
            </w:pPr>
            <w:r w:rsidRPr="00AE55FA">
              <w:rPr>
                <w:rFonts w:ascii="Times New Roman" w:hAnsi="Times New Roman" w:cs="Times New Roman"/>
              </w:rPr>
              <w:t>Fails to present a clear stakeholder position or a coherent main point.</w:t>
            </w:r>
          </w:p>
        </w:tc>
      </w:tr>
      <w:tr w:rsidR="00AE55FA" w:rsidRPr="00AE55FA" w14:paraId="4D3B82F0" w14:textId="77777777" w:rsidTr="00DB3FD8">
        <w:tc>
          <w:tcPr>
            <w:tcW w:w="2325" w:type="dxa"/>
          </w:tcPr>
          <w:p w14:paraId="34B0F9EF" w14:textId="77777777" w:rsidR="00AE55FA" w:rsidRPr="0079464D" w:rsidRDefault="00AE55FA" w:rsidP="00DB3FD8">
            <w:pPr>
              <w:spacing w:after="0" w:line="240" w:lineRule="auto"/>
              <w:rPr>
                <w:rFonts w:ascii="Times New Roman" w:hAnsi="Times New Roman" w:cs="Times New Roman"/>
                <w:b/>
                <w:bCs/>
                <w:lang w:eastAsia="zh-TW"/>
              </w:rPr>
            </w:pPr>
            <w:r w:rsidRPr="0079464D">
              <w:rPr>
                <w:rFonts w:ascii="Times New Roman" w:hAnsi="Times New Roman" w:cs="Times New Roman"/>
                <w:b/>
                <w:bCs/>
                <w:lang w:eastAsia="zh-TW"/>
              </w:rPr>
              <w:t>Call to Action</w:t>
            </w:r>
          </w:p>
        </w:tc>
        <w:tc>
          <w:tcPr>
            <w:tcW w:w="2325" w:type="dxa"/>
            <w:vAlign w:val="bottom"/>
          </w:tcPr>
          <w:p w14:paraId="0471273C" w14:textId="77777777" w:rsidR="00AE55FA" w:rsidRPr="00AE55FA" w:rsidRDefault="00AE55FA" w:rsidP="00DB3FD8">
            <w:pPr>
              <w:spacing w:after="0" w:line="240" w:lineRule="auto"/>
              <w:rPr>
                <w:rFonts w:ascii="Times New Roman" w:hAnsi="Times New Roman" w:cs="Times New Roman"/>
              </w:rPr>
            </w:pPr>
            <w:r w:rsidRPr="00AE55FA">
              <w:rPr>
                <w:rFonts w:ascii="Times New Roman" w:hAnsi="Times New Roman" w:cs="Times New Roman"/>
              </w:rPr>
              <w:t>Strong and compelling; provides a specific and well-supported solution to the problem, leaving a lasting impression.</w:t>
            </w:r>
          </w:p>
        </w:tc>
        <w:tc>
          <w:tcPr>
            <w:tcW w:w="2325" w:type="dxa"/>
            <w:vAlign w:val="bottom"/>
          </w:tcPr>
          <w:p w14:paraId="03FAE15F" w14:textId="77777777" w:rsidR="00AE55FA" w:rsidRPr="00AE55FA" w:rsidRDefault="00AE55FA" w:rsidP="00DB3FD8">
            <w:pPr>
              <w:spacing w:after="0" w:line="240" w:lineRule="auto"/>
              <w:rPr>
                <w:rFonts w:ascii="Times New Roman" w:hAnsi="Times New Roman" w:cs="Times New Roman"/>
              </w:rPr>
            </w:pPr>
            <w:r w:rsidRPr="00AE55FA">
              <w:rPr>
                <w:rFonts w:ascii="Times New Roman" w:hAnsi="Times New Roman" w:cs="Times New Roman"/>
              </w:rPr>
              <w:t>Clear and effective; offers a specific solution to the problem, demonstrating a thoughtful approach.</w:t>
            </w:r>
          </w:p>
        </w:tc>
        <w:tc>
          <w:tcPr>
            <w:tcW w:w="2325" w:type="dxa"/>
            <w:vAlign w:val="bottom"/>
          </w:tcPr>
          <w:p w14:paraId="4AA4B24F" w14:textId="77777777" w:rsidR="00AE55FA" w:rsidRPr="00AE55FA" w:rsidRDefault="00AE55FA" w:rsidP="00DB3FD8">
            <w:pPr>
              <w:spacing w:after="0" w:line="240" w:lineRule="auto"/>
              <w:rPr>
                <w:rFonts w:ascii="Times New Roman" w:hAnsi="Times New Roman" w:cs="Times New Roman"/>
              </w:rPr>
            </w:pPr>
            <w:r w:rsidRPr="00AE55FA">
              <w:rPr>
                <w:rFonts w:ascii="Times New Roman" w:hAnsi="Times New Roman" w:cs="Times New Roman"/>
              </w:rPr>
              <w:t>Adequate; provides a solution, but it may lack specificity or convincing support.</w:t>
            </w:r>
          </w:p>
        </w:tc>
        <w:tc>
          <w:tcPr>
            <w:tcW w:w="2325" w:type="dxa"/>
            <w:vAlign w:val="bottom"/>
          </w:tcPr>
          <w:p w14:paraId="2B594E67" w14:textId="77777777" w:rsidR="00AE55FA" w:rsidRPr="00AE55FA" w:rsidRDefault="00AE55FA" w:rsidP="00DB3FD8">
            <w:pPr>
              <w:spacing w:after="0" w:line="240" w:lineRule="auto"/>
              <w:rPr>
                <w:rFonts w:ascii="Times New Roman" w:hAnsi="Times New Roman" w:cs="Times New Roman"/>
              </w:rPr>
            </w:pPr>
            <w:r w:rsidRPr="00AE55FA">
              <w:rPr>
                <w:rFonts w:ascii="Times New Roman" w:hAnsi="Times New Roman" w:cs="Times New Roman"/>
              </w:rPr>
              <w:t>Limited; the call to action is vague or lacks convincing support, leaving room for improvement.</w:t>
            </w:r>
          </w:p>
        </w:tc>
        <w:tc>
          <w:tcPr>
            <w:tcW w:w="2325" w:type="dxa"/>
            <w:vAlign w:val="bottom"/>
          </w:tcPr>
          <w:p w14:paraId="1C2186C2" w14:textId="77777777" w:rsidR="00AE55FA" w:rsidRPr="00AE55FA" w:rsidRDefault="00AE55FA" w:rsidP="00DB3FD8">
            <w:pPr>
              <w:spacing w:after="0" w:line="240" w:lineRule="auto"/>
              <w:rPr>
                <w:rFonts w:ascii="Times New Roman" w:hAnsi="Times New Roman" w:cs="Times New Roman"/>
              </w:rPr>
            </w:pPr>
            <w:r w:rsidRPr="00AE55FA">
              <w:rPr>
                <w:rFonts w:ascii="Times New Roman" w:hAnsi="Times New Roman" w:cs="Times New Roman"/>
              </w:rPr>
              <w:t>Ineffective; fails to provide a specific solution or lacks clarity, leaving the audience without a clear direction.</w:t>
            </w:r>
          </w:p>
        </w:tc>
      </w:tr>
      <w:tr w:rsidR="00AE55FA" w:rsidRPr="00AE55FA" w14:paraId="4178EC69" w14:textId="77777777" w:rsidTr="00DB3FD8">
        <w:tc>
          <w:tcPr>
            <w:tcW w:w="2325" w:type="dxa"/>
          </w:tcPr>
          <w:p w14:paraId="7F1B0F72" w14:textId="77777777" w:rsidR="00AE55FA" w:rsidRPr="0079464D" w:rsidRDefault="00AE55FA" w:rsidP="00DB3FD8">
            <w:pPr>
              <w:spacing w:after="0" w:line="240" w:lineRule="auto"/>
              <w:rPr>
                <w:rFonts w:ascii="Times New Roman" w:hAnsi="Times New Roman" w:cs="Times New Roman"/>
                <w:b/>
                <w:bCs/>
                <w:lang w:eastAsia="zh-TW"/>
              </w:rPr>
            </w:pPr>
            <w:r w:rsidRPr="0079464D">
              <w:rPr>
                <w:rFonts w:ascii="Times New Roman" w:hAnsi="Times New Roman" w:cs="Times New Roman"/>
                <w:b/>
                <w:bCs/>
                <w:lang w:eastAsia="zh-TW"/>
              </w:rPr>
              <w:lastRenderedPageBreak/>
              <w:t>Overall Organization and Flow</w:t>
            </w:r>
          </w:p>
        </w:tc>
        <w:tc>
          <w:tcPr>
            <w:tcW w:w="2325" w:type="dxa"/>
            <w:vAlign w:val="bottom"/>
          </w:tcPr>
          <w:p w14:paraId="4C2C7596" w14:textId="77777777" w:rsidR="00AE55FA" w:rsidRPr="00AE55FA" w:rsidRDefault="00AE55FA" w:rsidP="00DB3FD8">
            <w:pPr>
              <w:spacing w:after="0" w:line="240" w:lineRule="auto"/>
              <w:rPr>
                <w:rFonts w:ascii="Times New Roman" w:hAnsi="Times New Roman" w:cs="Times New Roman"/>
                <w:lang w:eastAsia="zh-TW"/>
              </w:rPr>
            </w:pPr>
            <w:r w:rsidRPr="00AE55FA">
              <w:rPr>
                <w:rFonts w:ascii="Times New Roman" w:hAnsi="Times New Roman" w:cs="Times New Roman"/>
              </w:rPr>
              <w:t>Seamless and logical; the speech is well-organized, with smooth transitions between the hook, point, and call to action.</w:t>
            </w:r>
          </w:p>
        </w:tc>
        <w:tc>
          <w:tcPr>
            <w:tcW w:w="2325" w:type="dxa"/>
            <w:vAlign w:val="bottom"/>
          </w:tcPr>
          <w:p w14:paraId="60A7C7FE" w14:textId="77777777" w:rsidR="00AE55FA" w:rsidRPr="00AE55FA" w:rsidRDefault="00AE55FA" w:rsidP="00DB3FD8">
            <w:pPr>
              <w:spacing w:after="0" w:line="240" w:lineRule="auto"/>
              <w:rPr>
                <w:rFonts w:ascii="Times New Roman" w:hAnsi="Times New Roman" w:cs="Times New Roman"/>
                <w:lang w:eastAsia="zh-TW"/>
              </w:rPr>
            </w:pPr>
            <w:r w:rsidRPr="00AE55FA">
              <w:rPr>
                <w:rFonts w:ascii="Times New Roman" w:hAnsi="Times New Roman" w:cs="Times New Roman"/>
              </w:rPr>
              <w:t>Well-structured; the speech flows logically with effective transitions between sections.</w:t>
            </w:r>
          </w:p>
        </w:tc>
        <w:tc>
          <w:tcPr>
            <w:tcW w:w="2325" w:type="dxa"/>
            <w:vAlign w:val="bottom"/>
          </w:tcPr>
          <w:p w14:paraId="1FB04693" w14:textId="77777777" w:rsidR="00AE55FA" w:rsidRPr="00AE55FA" w:rsidRDefault="00AE55FA" w:rsidP="00DB3FD8">
            <w:pPr>
              <w:spacing w:after="0" w:line="240" w:lineRule="auto"/>
              <w:rPr>
                <w:rFonts w:ascii="Times New Roman" w:hAnsi="Times New Roman" w:cs="Times New Roman"/>
                <w:lang w:eastAsia="zh-TW"/>
              </w:rPr>
            </w:pPr>
            <w:r w:rsidRPr="00AE55FA">
              <w:rPr>
                <w:rFonts w:ascii="Times New Roman" w:hAnsi="Times New Roman" w:cs="Times New Roman"/>
              </w:rPr>
              <w:t>Adequate; the organization is somewhat clear, but there may be minor disruptions in the flow.</w:t>
            </w:r>
          </w:p>
        </w:tc>
        <w:tc>
          <w:tcPr>
            <w:tcW w:w="2325" w:type="dxa"/>
            <w:vAlign w:val="bottom"/>
          </w:tcPr>
          <w:p w14:paraId="48902D13" w14:textId="77777777" w:rsidR="00AE55FA" w:rsidRPr="00AE55FA" w:rsidRDefault="00AE55FA" w:rsidP="00DB3FD8">
            <w:pPr>
              <w:spacing w:after="0" w:line="240" w:lineRule="auto"/>
              <w:rPr>
                <w:rFonts w:ascii="Times New Roman" w:hAnsi="Times New Roman" w:cs="Times New Roman"/>
                <w:lang w:eastAsia="zh-TW"/>
              </w:rPr>
            </w:pPr>
            <w:r w:rsidRPr="00AE55FA">
              <w:rPr>
                <w:rFonts w:ascii="Times New Roman" w:hAnsi="Times New Roman" w:cs="Times New Roman"/>
              </w:rPr>
              <w:t>Disjointed; the organization is unclear, and transitions between sections are abrupt or confusing.</w:t>
            </w:r>
          </w:p>
        </w:tc>
        <w:tc>
          <w:tcPr>
            <w:tcW w:w="2325" w:type="dxa"/>
            <w:vAlign w:val="bottom"/>
          </w:tcPr>
          <w:p w14:paraId="5E1E0A2B" w14:textId="77777777" w:rsidR="00AE55FA" w:rsidRPr="00AE55FA" w:rsidRDefault="00AE55FA" w:rsidP="00DB3FD8">
            <w:pPr>
              <w:spacing w:after="0" w:line="240" w:lineRule="auto"/>
              <w:rPr>
                <w:rFonts w:ascii="Times New Roman" w:hAnsi="Times New Roman" w:cs="Times New Roman"/>
                <w:lang w:eastAsia="zh-TW"/>
              </w:rPr>
            </w:pPr>
            <w:r w:rsidRPr="00AE55FA">
              <w:rPr>
                <w:rFonts w:ascii="Times New Roman" w:hAnsi="Times New Roman" w:cs="Times New Roman"/>
              </w:rPr>
              <w:t>Chaotic; the speech lacks a coherent structure, making it difficult for the audience to follow.</w:t>
            </w:r>
          </w:p>
        </w:tc>
      </w:tr>
      <w:tr w:rsidR="00AE55FA" w:rsidRPr="00AE55FA" w14:paraId="16E03D92" w14:textId="77777777" w:rsidTr="00DB3FD8">
        <w:tc>
          <w:tcPr>
            <w:tcW w:w="2325" w:type="dxa"/>
          </w:tcPr>
          <w:p w14:paraId="57125B59" w14:textId="77777777" w:rsidR="00AE55FA" w:rsidRPr="0079464D" w:rsidRDefault="00AE55FA" w:rsidP="00DB3FD8">
            <w:pPr>
              <w:spacing w:after="0" w:line="240" w:lineRule="auto"/>
              <w:rPr>
                <w:rFonts w:ascii="Times New Roman" w:hAnsi="Times New Roman" w:cs="Times New Roman"/>
                <w:b/>
                <w:bCs/>
                <w:lang w:eastAsia="zh-TW"/>
              </w:rPr>
            </w:pPr>
            <w:r w:rsidRPr="0079464D">
              <w:rPr>
                <w:rFonts w:ascii="Times New Roman" w:hAnsi="Times New Roman" w:cs="Times New Roman"/>
                <w:b/>
                <w:bCs/>
                <w:lang w:eastAsia="zh-TW"/>
              </w:rPr>
              <w:t>Delivery and Presentation Skills</w:t>
            </w:r>
          </w:p>
        </w:tc>
        <w:tc>
          <w:tcPr>
            <w:tcW w:w="2325" w:type="dxa"/>
            <w:vAlign w:val="bottom"/>
          </w:tcPr>
          <w:p w14:paraId="7647520D" w14:textId="77777777" w:rsidR="00AE55FA" w:rsidRPr="00AE55FA" w:rsidRDefault="00AE55FA" w:rsidP="00DB3FD8">
            <w:pPr>
              <w:spacing w:after="0" w:line="240" w:lineRule="auto"/>
              <w:rPr>
                <w:rFonts w:ascii="Times New Roman" w:hAnsi="Times New Roman" w:cs="Times New Roman"/>
                <w:lang w:eastAsia="zh-TW"/>
              </w:rPr>
            </w:pPr>
            <w:r w:rsidRPr="00AE55FA">
              <w:rPr>
                <w:rFonts w:ascii="Times New Roman" w:hAnsi="Times New Roman" w:cs="Times New Roman"/>
              </w:rPr>
              <w:t>Confident and engaging; the speaker maintains eye contact, uses appropriate gestures, and speaks clearly and audibly.</w:t>
            </w:r>
          </w:p>
        </w:tc>
        <w:tc>
          <w:tcPr>
            <w:tcW w:w="2325" w:type="dxa"/>
            <w:vAlign w:val="bottom"/>
          </w:tcPr>
          <w:p w14:paraId="2923AC11" w14:textId="77777777" w:rsidR="00AE55FA" w:rsidRPr="00AE55FA" w:rsidRDefault="00AE55FA" w:rsidP="00DB3FD8">
            <w:pPr>
              <w:spacing w:after="0" w:line="240" w:lineRule="auto"/>
              <w:rPr>
                <w:rFonts w:ascii="Times New Roman" w:hAnsi="Times New Roman" w:cs="Times New Roman"/>
                <w:lang w:eastAsia="zh-TW"/>
              </w:rPr>
            </w:pPr>
            <w:r w:rsidRPr="00AE55FA">
              <w:rPr>
                <w:rFonts w:ascii="Times New Roman" w:hAnsi="Times New Roman" w:cs="Times New Roman"/>
              </w:rPr>
              <w:t>Competent; the speaker demonstrates confidence and engages the audience with appropriate delivery.</w:t>
            </w:r>
          </w:p>
        </w:tc>
        <w:tc>
          <w:tcPr>
            <w:tcW w:w="2325" w:type="dxa"/>
            <w:vAlign w:val="bottom"/>
          </w:tcPr>
          <w:p w14:paraId="588CDF04" w14:textId="77777777" w:rsidR="00AE55FA" w:rsidRPr="00AE55FA" w:rsidRDefault="00AE55FA" w:rsidP="00DB3FD8">
            <w:pPr>
              <w:spacing w:after="0" w:line="240" w:lineRule="auto"/>
              <w:rPr>
                <w:rFonts w:ascii="Times New Roman" w:hAnsi="Times New Roman" w:cs="Times New Roman"/>
                <w:lang w:eastAsia="zh-TW"/>
              </w:rPr>
            </w:pPr>
            <w:r w:rsidRPr="00AE55FA">
              <w:rPr>
                <w:rFonts w:ascii="Times New Roman" w:hAnsi="Times New Roman" w:cs="Times New Roman"/>
              </w:rPr>
              <w:t>Adequate; delivery is somewhat competent, but there may be occasional issues with eye contact, gestures, or clarity.</w:t>
            </w:r>
          </w:p>
        </w:tc>
        <w:tc>
          <w:tcPr>
            <w:tcW w:w="2325" w:type="dxa"/>
            <w:vAlign w:val="bottom"/>
          </w:tcPr>
          <w:p w14:paraId="2F548A4D" w14:textId="77777777" w:rsidR="00AE55FA" w:rsidRPr="00AE55FA" w:rsidRDefault="00AE55FA" w:rsidP="00DB3FD8">
            <w:pPr>
              <w:spacing w:after="0" w:line="240" w:lineRule="auto"/>
              <w:rPr>
                <w:rFonts w:ascii="Times New Roman" w:hAnsi="Times New Roman" w:cs="Times New Roman"/>
                <w:lang w:eastAsia="zh-TW"/>
              </w:rPr>
            </w:pPr>
            <w:r w:rsidRPr="00AE55FA">
              <w:rPr>
                <w:rFonts w:ascii="Times New Roman" w:hAnsi="Times New Roman" w:cs="Times New Roman"/>
              </w:rPr>
              <w:t>Limited; delivery lacks confidence, and there are noticeable issues with eye contact, gestures, or clarity.</w:t>
            </w:r>
          </w:p>
        </w:tc>
        <w:tc>
          <w:tcPr>
            <w:tcW w:w="2325" w:type="dxa"/>
            <w:vAlign w:val="bottom"/>
          </w:tcPr>
          <w:p w14:paraId="594A6A63" w14:textId="77777777" w:rsidR="00AE55FA" w:rsidRPr="00AE55FA" w:rsidRDefault="00AE55FA" w:rsidP="00DB3FD8">
            <w:pPr>
              <w:spacing w:after="0" w:line="240" w:lineRule="auto"/>
              <w:rPr>
                <w:rFonts w:ascii="Times New Roman" w:hAnsi="Times New Roman" w:cs="Times New Roman"/>
                <w:lang w:eastAsia="zh-TW"/>
              </w:rPr>
            </w:pPr>
            <w:r w:rsidRPr="00AE55FA">
              <w:rPr>
                <w:rFonts w:ascii="Times New Roman" w:hAnsi="Times New Roman" w:cs="Times New Roman"/>
              </w:rPr>
              <w:t>Ineffective; poor delivery, with little to no eye contact, inappropriate gestures, or unclear speech.</w:t>
            </w:r>
          </w:p>
        </w:tc>
      </w:tr>
      <w:tr w:rsidR="00AE55FA" w:rsidRPr="00AE55FA" w14:paraId="574FF93C" w14:textId="77777777" w:rsidTr="00DB3FD8">
        <w:tc>
          <w:tcPr>
            <w:tcW w:w="2325" w:type="dxa"/>
          </w:tcPr>
          <w:p w14:paraId="33A6C934" w14:textId="77777777" w:rsidR="00AE55FA" w:rsidRPr="0079464D" w:rsidRDefault="00AE55FA" w:rsidP="00DB3FD8">
            <w:pPr>
              <w:spacing w:after="0" w:line="240" w:lineRule="auto"/>
              <w:rPr>
                <w:rFonts w:ascii="Times New Roman" w:hAnsi="Times New Roman" w:cs="Times New Roman"/>
                <w:b/>
                <w:bCs/>
                <w:lang w:eastAsia="zh-TW"/>
              </w:rPr>
            </w:pPr>
            <w:r w:rsidRPr="0079464D">
              <w:rPr>
                <w:rFonts w:ascii="Times New Roman" w:hAnsi="Times New Roman" w:cs="Times New Roman"/>
                <w:b/>
                <w:bCs/>
                <w:lang w:eastAsia="zh-TW"/>
              </w:rPr>
              <w:t>Time Management</w:t>
            </w:r>
          </w:p>
        </w:tc>
        <w:tc>
          <w:tcPr>
            <w:tcW w:w="2325" w:type="dxa"/>
            <w:vAlign w:val="bottom"/>
          </w:tcPr>
          <w:p w14:paraId="2081AE74" w14:textId="77777777" w:rsidR="00AE55FA" w:rsidRPr="00AE55FA" w:rsidRDefault="00AE55FA" w:rsidP="00DB3FD8">
            <w:pPr>
              <w:spacing w:after="0" w:line="240" w:lineRule="auto"/>
              <w:rPr>
                <w:rFonts w:ascii="Times New Roman" w:hAnsi="Times New Roman" w:cs="Times New Roman"/>
                <w:lang w:eastAsia="zh-TW"/>
              </w:rPr>
            </w:pPr>
            <w:r w:rsidRPr="00AE55FA">
              <w:rPr>
                <w:rFonts w:ascii="Times New Roman" w:hAnsi="Times New Roman" w:cs="Times New Roman"/>
              </w:rPr>
              <w:t>Efficient; the speech is within the allocated time, with each section appropriately timed.</w:t>
            </w:r>
          </w:p>
        </w:tc>
        <w:tc>
          <w:tcPr>
            <w:tcW w:w="2325" w:type="dxa"/>
            <w:vAlign w:val="bottom"/>
          </w:tcPr>
          <w:p w14:paraId="2A0E5476" w14:textId="77777777" w:rsidR="00AE55FA" w:rsidRPr="00AE55FA" w:rsidRDefault="00AE55FA" w:rsidP="00DB3FD8">
            <w:pPr>
              <w:spacing w:after="0" w:line="240" w:lineRule="auto"/>
              <w:rPr>
                <w:rFonts w:ascii="Times New Roman" w:hAnsi="Times New Roman" w:cs="Times New Roman"/>
                <w:lang w:eastAsia="zh-TW"/>
              </w:rPr>
            </w:pPr>
            <w:r w:rsidRPr="00AE55FA">
              <w:rPr>
                <w:rFonts w:ascii="Times New Roman" w:hAnsi="Times New Roman" w:cs="Times New Roman"/>
              </w:rPr>
              <w:t>Mostly efficient; the speech is within a reasonable time frame, with minor deviations.</w:t>
            </w:r>
          </w:p>
        </w:tc>
        <w:tc>
          <w:tcPr>
            <w:tcW w:w="2325" w:type="dxa"/>
            <w:vAlign w:val="bottom"/>
          </w:tcPr>
          <w:p w14:paraId="02CAEED0" w14:textId="77777777" w:rsidR="00AE55FA" w:rsidRPr="00AE55FA" w:rsidRDefault="00AE55FA" w:rsidP="00DB3FD8">
            <w:pPr>
              <w:spacing w:after="0" w:line="240" w:lineRule="auto"/>
              <w:rPr>
                <w:rFonts w:ascii="Times New Roman" w:hAnsi="Times New Roman" w:cs="Times New Roman"/>
                <w:lang w:eastAsia="zh-TW"/>
              </w:rPr>
            </w:pPr>
            <w:r w:rsidRPr="00AE55FA">
              <w:rPr>
                <w:rFonts w:ascii="Times New Roman" w:hAnsi="Times New Roman" w:cs="Times New Roman"/>
              </w:rPr>
              <w:t>Adequate; the speech may slightly exceed or fall short of the allocated time, but it remains generally on track.</w:t>
            </w:r>
          </w:p>
        </w:tc>
        <w:tc>
          <w:tcPr>
            <w:tcW w:w="2325" w:type="dxa"/>
            <w:vAlign w:val="bottom"/>
          </w:tcPr>
          <w:p w14:paraId="3E386107" w14:textId="77777777" w:rsidR="00AE55FA" w:rsidRPr="00AE55FA" w:rsidRDefault="00AE55FA" w:rsidP="00DB3FD8">
            <w:pPr>
              <w:spacing w:after="0" w:line="240" w:lineRule="auto"/>
              <w:rPr>
                <w:rFonts w:ascii="Times New Roman" w:hAnsi="Times New Roman" w:cs="Times New Roman"/>
                <w:lang w:eastAsia="zh-TW"/>
              </w:rPr>
            </w:pPr>
            <w:r w:rsidRPr="00AE55FA">
              <w:rPr>
                <w:rFonts w:ascii="Times New Roman" w:hAnsi="Times New Roman" w:cs="Times New Roman"/>
              </w:rPr>
              <w:t>Inefficient; significant deviations from the allocated time impact the overall presentation.</w:t>
            </w:r>
          </w:p>
        </w:tc>
        <w:tc>
          <w:tcPr>
            <w:tcW w:w="2325" w:type="dxa"/>
            <w:vAlign w:val="bottom"/>
          </w:tcPr>
          <w:p w14:paraId="13EF1D9E" w14:textId="77777777" w:rsidR="00AE55FA" w:rsidRPr="00AE55FA" w:rsidRDefault="00AE55FA" w:rsidP="00DB3FD8">
            <w:pPr>
              <w:spacing w:after="0" w:line="240" w:lineRule="auto"/>
              <w:rPr>
                <w:rFonts w:ascii="Times New Roman" w:hAnsi="Times New Roman" w:cs="Times New Roman"/>
                <w:lang w:eastAsia="zh-TW"/>
              </w:rPr>
            </w:pPr>
            <w:r w:rsidRPr="00AE55FA">
              <w:rPr>
                <w:rFonts w:ascii="Times New Roman" w:hAnsi="Times New Roman" w:cs="Times New Roman"/>
              </w:rPr>
              <w:t>Poor; the speech is significantly too long or too short, affecting the overall effectiveness.</w:t>
            </w:r>
          </w:p>
        </w:tc>
      </w:tr>
    </w:tbl>
    <w:p w14:paraId="0FC05957" w14:textId="77777777" w:rsidR="00AE55FA" w:rsidRPr="00E67544" w:rsidRDefault="00AE55FA" w:rsidP="00AE55FA">
      <w:pPr>
        <w:spacing w:after="0" w:line="240" w:lineRule="auto"/>
        <w:rPr>
          <w:rFonts w:ascii="Times New Roman" w:hAnsi="Times New Roman" w:cs="Times New Roman"/>
          <w:sz w:val="24"/>
          <w:szCs w:val="24"/>
          <w:lang w:eastAsia="zh-TW"/>
        </w:rPr>
      </w:pPr>
    </w:p>
    <w:p w14:paraId="45694BDE" w14:textId="44859C77" w:rsidR="00E67544" w:rsidRPr="00AE55FA" w:rsidRDefault="00AE55FA" w:rsidP="000E23C4">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 </w:t>
      </w:r>
      <w:r w:rsidR="00EF26DF" w:rsidRPr="00E67544">
        <w:rPr>
          <w:rFonts w:ascii="Times New Roman" w:eastAsia="Times New Roman" w:hAnsi="Times New Roman" w:cs="Times New Roman"/>
          <w:b/>
          <w:bCs/>
          <w:sz w:val="24"/>
          <w:szCs w:val="24"/>
        </w:rPr>
        <w:t xml:space="preserve">Grading Rubric for </w:t>
      </w:r>
      <w:r w:rsidR="00C26BA6" w:rsidRPr="00C26BA6">
        <w:rPr>
          <w:rFonts w:ascii="Times New Roman" w:eastAsia="Times New Roman" w:hAnsi="Times New Roman" w:cs="Times New Roman"/>
          <w:b/>
          <w:bCs/>
          <w:sz w:val="24"/>
          <w:szCs w:val="24"/>
        </w:rPr>
        <w:t>On-Site Performance</w:t>
      </w:r>
    </w:p>
    <w:tbl>
      <w:tblPr>
        <w:tblW w:w="13746" w:type="dxa"/>
        <w:tblLayout w:type="fixed"/>
        <w:tblCellMar>
          <w:top w:w="15" w:type="dxa"/>
          <w:left w:w="15" w:type="dxa"/>
          <w:bottom w:w="15" w:type="dxa"/>
          <w:right w:w="15" w:type="dxa"/>
        </w:tblCellMar>
        <w:tblLook w:val="04A0" w:firstRow="1" w:lastRow="0" w:firstColumn="1" w:lastColumn="0" w:noHBand="0" w:noVBand="1"/>
      </w:tblPr>
      <w:tblGrid>
        <w:gridCol w:w="1838"/>
        <w:gridCol w:w="2977"/>
        <w:gridCol w:w="2977"/>
        <w:gridCol w:w="2977"/>
        <w:gridCol w:w="2977"/>
      </w:tblGrid>
      <w:tr w:rsidR="00323D86" w:rsidRPr="00323D86" w14:paraId="53047A2B" w14:textId="77777777" w:rsidTr="00323D86">
        <w:trPr>
          <w:trHeight w:val="620"/>
        </w:trPr>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065EF0" w14:textId="77777777" w:rsidR="00323D86" w:rsidRDefault="00323D86" w:rsidP="00323D86">
            <w:pPr>
              <w:spacing w:after="0" w:line="240" w:lineRule="auto"/>
              <w:jc w:val="center"/>
              <w:rPr>
                <w:rFonts w:ascii="Times New Roman" w:hAnsi="Times New Roman" w:cs="Times New Roman"/>
                <w:b/>
                <w:bCs/>
              </w:rPr>
            </w:pPr>
          </w:p>
          <w:p w14:paraId="257D148E" w14:textId="4A8A4F05" w:rsidR="00323D86" w:rsidRDefault="00323D86" w:rsidP="00323D86">
            <w:pPr>
              <w:spacing w:after="0" w:line="240" w:lineRule="auto"/>
              <w:jc w:val="center"/>
              <w:rPr>
                <w:rFonts w:ascii="Times New Roman" w:hAnsi="Times New Roman" w:cs="Times New Roman"/>
                <w:b/>
                <w:bCs/>
              </w:rPr>
            </w:pPr>
            <w:r w:rsidRPr="00AE55FA">
              <w:rPr>
                <w:rFonts w:ascii="Times New Roman" w:hAnsi="Times New Roman" w:cs="Times New Roman"/>
                <w:b/>
                <w:bCs/>
              </w:rPr>
              <w:t>Criteria</w:t>
            </w:r>
          </w:p>
          <w:p w14:paraId="68E60E9A" w14:textId="77777777" w:rsidR="00323D86" w:rsidRPr="00323D86" w:rsidRDefault="00323D86" w:rsidP="00323D86">
            <w:pPr>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right w:val="single" w:sz="4" w:space="0" w:color="000000"/>
            </w:tcBorders>
          </w:tcPr>
          <w:p w14:paraId="00BD6031" w14:textId="77777777" w:rsidR="00323D86" w:rsidRPr="00323D86" w:rsidRDefault="00323D86" w:rsidP="00323D86">
            <w:pPr>
              <w:pStyle w:val="NormalWeb"/>
              <w:spacing w:beforeAutospacing="0" w:after="200" w:afterAutospacing="0"/>
              <w:jc w:val="center"/>
              <w:rPr>
                <w:sz w:val="22"/>
                <w:szCs w:val="22"/>
              </w:rPr>
            </w:pPr>
            <w:r w:rsidRPr="00323D86">
              <w:rPr>
                <w:b/>
                <w:bCs/>
                <w:sz w:val="22"/>
                <w:szCs w:val="22"/>
              </w:rPr>
              <w:t>Superior</w:t>
            </w:r>
          </w:p>
          <w:p w14:paraId="17D56E5E" w14:textId="44D3B21A" w:rsidR="00323D86" w:rsidRPr="00323D86" w:rsidRDefault="00323D86" w:rsidP="00323D86">
            <w:pPr>
              <w:pStyle w:val="NormalWeb"/>
              <w:spacing w:beforeAutospacing="0" w:after="200" w:afterAutospacing="0"/>
              <w:jc w:val="center"/>
              <w:rPr>
                <w:b/>
                <w:bCs/>
                <w:sz w:val="22"/>
                <w:szCs w:val="22"/>
              </w:rPr>
            </w:pPr>
            <w:r>
              <w:rPr>
                <w:b/>
                <w:bCs/>
                <w:sz w:val="22"/>
                <w:szCs w:val="22"/>
              </w:rPr>
              <w:t>(</w:t>
            </w:r>
            <w:r w:rsidRPr="00323D86">
              <w:rPr>
                <w:b/>
                <w:bCs/>
                <w:sz w:val="22"/>
                <w:szCs w:val="22"/>
              </w:rPr>
              <w:t>10 Points</w:t>
            </w:r>
            <w:r>
              <w:rPr>
                <w:b/>
                <w:bCs/>
                <w:sz w:val="22"/>
                <w:szCs w:val="22"/>
              </w:rPr>
              <w:t>)</w:t>
            </w:r>
          </w:p>
        </w:tc>
        <w:tc>
          <w:tcPr>
            <w:tcW w:w="2977" w:type="dxa"/>
            <w:tcBorders>
              <w:top w:val="single" w:sz="4" w:space="0" w:color="000000"/>
              <w:left w:val="single" w:sz="4" w:space="0" w:color="000000"/>
              <w:bottom w:val="single" w:sz="4" w:space="0" w:color="000000"/>
              <w:right w:val="single" w:sz="4" w:space="0" w:color="000000"/>
            </w:tcBorders>
          </w:tcPr>
          <w:p w14:paraId="42E9A260" w14:textId="77777777" w:rsidR="00323D86" w:rsidRPr="00323D86" w:rsidRDefault="00323D86" w:rsidP="00323D86">
            <w:pPr>
              <w:pStyle w:val="NormalWeb"/>
              <w:spacing w:beforeAutospacing="0" w:after="200" w:afterAutospacing="0"/>
              <w:jc w:val="center"/>
              <w:rPr>
                <w:sz w:val="22"/>
                <w:szCs w:val="22"/>
              </w:rPr>
            </w:pPr>
            <w:r w:rsidRPr="00323D86">
              <w:rPr>
                <w:b/>
                <w:bCs/>
                <w:sz w:val="22"/>
                <w:szCs w:val="22"/>
              </w:rPr>
              <w:t>Good</w:t>
            </w:r>
          </w:p>
          <w:p w14:paraId="59890CDC" w14:textId="322411B5" w:rsidR="00323D86" w:rsidRPr="00323D86" w:rsidRDefault="00323D86" w:rsidP="00323D86">
            <w:pPr>
              <w:pStyle w:val="NormalWeb"/>
              <w:spacing w:beforeAutospacing="0" w:after="200" w:afterAutospacing="0"/>
              <w:jc w:val="center"/>
              <w:rPr>
                <w:b/>
                <w:bCs/>
                <w:sz w:val="22"/>
                <w:szCs w:val="22"/>
              </w:rPr>
            </w:pPr>
            <w:r>
              <w:rPr>
                <w:b/>
                <w:bCs/>
                <w:sz w:val="22"/>
                <w:szCs w:val="22"/>
              </w:rPr>
              <w:t>(</w:t>
            </w:r>
            <w:r w:rsidRPr="00323D86">
              <w:rPr>
                <w:b/>
                <w:bCs/>
                <w:sz w:val="22"/>
                <w:szCs w:val="22"/>
              </w:rPr>
              <w:t>8 Points</w:t>
            </w:r>
            <w:r>
              <w:rPr>
                <w:b/>
                <w:bCs/>
                <w:sz w:val="22"/>
                <w:szCs w:val="22"/>
              </w:rPr>
              <w:t>)</w:t>
            </w:r>
          </w:p>
        </w:tc>
        <w:tc>
          <w:tcPr>
            <w:tcW w:w="2977" w:type="dxa"/>
            <w:tcBorders>
              <w:top w:val="single" w:sz="4" w:space="0" w:color="000000"/>
              <w:left w:val="single" w:sz="4" w:space="0" w:color="000000"/>
              <w:bottom w:val="single" w:sz="4" w:space="0" w:color="000000"/>
              <w:right w:val="single" w:sz="4" w:space="0" w:color="000000"/>
            </w:tcBorders>
          </w:tcPr>
          <w:p w14:paraId="34800E80" w14:textId="77777777" w:rsidR="00323D86" w:rsidRPr="00323D86" w:rsidRDefault="00323D86" w:rsidP="00323D86">
            <w:pPr>
              <w:pStyle w:val="NormalWeb"/>
              <w:spacing w:beforeAutospacing="0" w:after="200" w:afterAutospacing="0"/>
              <w:jc w:val="center"/>
              <w:rPr>
                <w:sz w:val="22"/>
                <w:szCs w:val="22"/>
              </w:rPr>
            </w:pPr>
            <w:r w:rsidRPr="00323D86">
              <w:rPr>
                <w:b/>
                <w:bCs/>
                <w:sz w:val="22"/>
                <w:szCs w:val="22"/>
              </w:rPr>
              <w:t>Fair</w:t>
            </w:r>
          </w:p>
          <w:p w14:paraId="58CA861F" w14:textId="160D206D" w:rsidR="00323D86" w:rsidRPr="00323D86" w:rsidRDefault="00323D86" w:rsidP="00323D86">
            <w:pPr>
              <w:pStyle w:val="NormalWeb"/>
              <w:spacing w:beforeAutospacing="0" w:after="200" w:afterAutospacing="0"/>
              <w:jc w:val="center"/>
              <w:rPr>
                <w:b/>
                <w:bCs/>
                <w:sz w:val="22"/>
                <w:szCs w:val="22"/>
              </w:rPr>
            </w:pPr>
            <w:r>
              <w:rPr>
                <w:b/>
                <w:bCs/>
                <w:sz w:val="22"/>
                <w:szCs w:val="22"/>
              </w:rPr>
              <w:t>(</w:t>
            </w:r>
            <w:r w:rsidRPr="00323D86">
              <w:rPr>
                <w:b/>
                <w:bCs/>
                <w:sz w:val="22"/>
                <w:szCs w:val="22"/>
              </w:rPr>
              <w:t>6 Points</w:t>
            </w:r>
            <w:r>
              <w:rPr>
                <w:b/>
                <w:bCs/>
                <w:sz w:val="22"/>
                <w:szCs w:val="22"/>
              </w:rPr>
              <w:t>)</w:t>
            </w:r>
          </w:p>
        </w:tc>
        <w:tc>
          <w:tcPr>
            <w:tcW w:w="2977" w:type="dxa"/>
            <w:tcBorders>
              <w:top w:val="single" w:sz="4" w:space="0" w:color="000000"/>
              <w:left w:val="single" w:sz="4" w:space="0" w:color="000000"/>
              <w:bottom w:val="single" w:sz="4" w:space="0" w:color="000000"/>
              <w:right w:val="single" w:sz="4" w:space="0" w:color="000000"/>
            </w:tcBorders>
          </w:tcPr>
          <w:p w14:paraId="7332276C" w14:textId="77777777" w:rsidR="00323D86" w:rsidRPr="00323D86" w:rsidRDefault="00323D86" w:rsidP="00323D86">
            <w:pPr>
              <w:pStyle w:val="NormalWeb"/>
              <w:spacing w:beforeAutospacing="0" w:after="200" w:afterAutospacing="0"/>
              <w:jc w:val="center"/>
              <w:rPr>
                <w:sz w:val="22"/>
                <w:szCs w:val="22"/>
              </w:rPr>
            </w:pPr>
            <w:r w:rsidRPr="00323D86">
              <w:rPr>
                <w:b/>
                <w:bCs/>
                <w:sz w:val="22"/>
                <w:szCs w:val="22"/>
              </w:rPr>
              <w:t>Poor</w:t>
            </w:r>
          </w:p>
          <w:p w14:paraId="48A7B9BA" w14:textId="286C66B5" w:rsidR="00323D86" w:rsidRPr="00323D86" w:rsidRDefault="00323D86" w:rsidP="00323D86">
            <w:pPr>
              <w:pStyle w:val="NormalWeb"/>
              <w:spacing w:beforeAutospacing="0" w:after="200" w:afterAutospacing="0"/>
              <w:jc w:val="center"/>
              <w:rPr>
                <w:b/>
                <w:bCs/>
                <w:sz w:val="22"/>
                <w:szCs w:val="22"/>
              </w:rPr>
            </w:pPr>
            <w:r>
              <w:rPr>
                <w:b/>
                <w:bCs/>
                <w:sz w:val="22"/>
                <w:szCs w:val="22"/>
              </w:rPr>
              <w:t>(</w:t>
            </w:r>
            <w:r w:rsidRPr="00323D86">
              <w:rPr>
                <w:b/>
                <w:bCs/>
                <w:sz w:val="22"/>
                <w:szCs w:val="22"/>
              </w:rPr>
              <w:t>4 Points</w:t>
            </w:r>
            <w:r>
              <w:rPr>
                <w:b/>
                <w:bCs/>
                <w:sz w:val="22"/>
                <w:szCs w:val="22"/>
              </w:rPr>
              <w:t>)</w:t>
            </w:r>
          </w:p>
        </w:tc>
      </w:tr>
      <w:tr w:rsidR="00323D86" w:rsidRPr="00323D86" w14:paraId="36796969" w14:textId="77777777" w:rsidTr="00323D86">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CF93B8" w14:textId="77777777" w:rsidR="00323D86" w:rsidRPr="00323D86" w:rsidRDefault="00323D86" w:rsidP="00323D86">
            <w:pPr>
              <w:pStyle w:val="NormalWeb"/>
              <w:spacing w:beforeAutospacing="0" w:after="200" w:afterAutospacing="0"/>
              <w:rPr>
                <w:sz w:val="22"/>
                <w:szCs w:val="22"/>
              </w:rPr>
            </w:pPr>
            <w:r w:rsidRPr="00323D86">
              <w:rPr>
                <w:b/>
                <w:bCs/>
                <w:sz w:val="22"/>
                <w:szCs w:val="22"/>
              </w:rPr>
              <w:t>Define the Problem or Issue</w:t>
            </w:r>
          </w:p>
        </w:tc>
        <w:tc>
          <w:tcPr>
            <w:tcW w:w="2977" w:type="dxa"/>
            <w:tcBorders>
              <w:top w:val="single" w:sz="4" w:space="0" w:color="000000"/>
              <w:left w:val="single" w:sz="4" w:space="0" w:color="000000"/>
              <w:bottom w:val="single" w:sz="4" w:space="0" w:color="000000"/>
              <w:right w:val="single" w:sz="4" w:space="0" w:color="000000"/>
            </w:tcBorders>
          </w:tcPr>
          <w:p w14:paraId="4987A2E6" w14:textId="716C1F20" w:rsidR="00323D86" w:rsidRPr="00323D86" w:rsidRDefault="00323D86" w:rsidP="00323D86">
            <w:pPr>
              <w:pStyle w:val="NormalWeb"/>
              <w:spacing w:beforeAutospacing="0" w:after="200" w:afterAutospacing="0"/>
              <w:rPr>
                <w:sz w:val="22"/>
                <w:szCs w:val="22"/>
              </w:rPr>
            </w:pPr>
            <w:r w:rsidRPr="00323D86">
              <w:rPr>
                <w:sz w:val="22"/>
                <w:szCs w:val="22"/>
              </w:rPr>
              <w:t xml:space="preserve">Participant has a clear and unmistakable understanding of the issue and has a superior ability to articulate the problem or issue and can effectively explain and clarify the issue for others. </w:t>
            </w:r>
          </w:p>
        </w:tc>
        <w:tc>
          <w:tcPr>
            <w:tcW w:w="2977" w:type="dxa"/>
            <w:tcBorders>
              <w:top w:val="single" w:sz="4" w:space="0" w:color="000000"/>
              <w:left w:val="single" w:sz="4" w:space="0" w:color="000000"/>
              <w:bottom w:val="single" w:sz="4" w:space="0" w:color="000000"/>
              <w:right w:val="single" w:sz="4" w:space="0" w:color="000000"/>
            </w:tcBorders>
          </w:tcPr>
          <w:p w14:paraId="35FAE722" w14:textId="6110D265" w:rsidR="00323D86" w:rsidRPr="00323D86" w:rsidRDefault="00323D86" w:rsidP="00323D86">
            <w:pPr>
              <w:pStyle w:val="NormalWeb"/>
              <w:spacing w:beforeAutospacing="0" w:after="200" w:afterAutospacing="0"/>
              <w:rPr>
                <w:sz w:val="22"/>
                <w:szCs w:val="22"/>
              </w:rPr>
            </w:pPr>
            <w:r w:rsidRPr="00323D86">
              <w:rPr>
                <w:sz w:val="22"/>
                <w:szCs w:val="22"/>
              </w:rPr>
              <w:t xml:space="preserve">Participant has a clear understanding of the problem or issue and is able to effectively identify and articulate the problem or issue for negotiations on the matter. </w:t>
            </w:r>
          </w:p>
        </w:tc>
        <w:tc>
          <w:tcPr>
            <w:tcW w:w="2977" w:type="dxa"/>
            <w:tcBorders>
              <w:top w:val="single" w:sz="4" w:space="0" w:color="000000"/>
              <w:left w:val="single" w:sz="4" w:space="0" w:color="000000"/>
              <w:bottom w:val="single" w:sz="4" w:space="0" w:color="000000"/>
              <w:right w:val="single" w:sz="4" w:space="0" w:color="000000"/>
            </w:tcBorders>
          </w:tcPr>
          <w:p w14:paraId="42396D75" w14:textId="690AA117" w:rsidR="00323D86" w:rsidRPr="00323D86" w:rsidRDefault="00323D86" w:rsidP="00323D86">
            <w:pPr>
              <w:pStyle w:val="NormalWeb"/>
              <w:spacing w:beforeAutospacing="0" w:after="200" w:afterAutospacing="0"/>
              <w:rPr>
                <w:sz w:val="22"/>
                <w:szCs w:val="22"/>
              </w:rPr>
            </w:pPr>
            <w:r w:rsidRPr="00323D86">
              <w:rPr>
                <w:sz w:val="22"/>
                <w:szCs w:val="22"/>
              </w:rPr>
              <w:t xml:space="preserve">Participant is reasonable able to identify, comprehend, and articulate the problem or issue that leads to negotiations on the matter. </w:t>
            </w:r>
          </w:p>
        </w:tc>
        <w:tc>
          <w:tcPr>
            <w:tcW w:w="2977" w:type="dxa"/>
            <w:tcBorders>
              <w:top w:val="single" w:sz="4" w:space="0" w:color="000000"/>
              <w:left w:val="single" w:sz="4" w:space="0" w:color="000000"/>
              <w:bottom w:val="single" w:sz="4" w:space="0" w:color="000000"/>
              <w:right w:val="single" w:sz="4" w:space="0" w:color="000000"/>
            </w:tcBorders>
          </w:tcPr>
          <w:p w14:paraId="684D1EB7" w14:textId="59EEE2AD" w:rsidR="00323D86" w:rsidRPr="00323D86" w:rsidRDefault="00323D86" w:rsidP="00323D86">
            <w:pPr>
              <w:pStyle w:val="NormalWeb"/>
              <w:spacing w:beforeAutospacing="0" w:after="200" w:afterAutospacing="0"/>
              <w:rPr>
                <w:sz w:val="22"/>
                <w:szCs w:val="22"/>
              </w:rPr>
            </w:pPr>
            <w:r w:rsidRPr="00323D86">
              <w:rPr>
                <w:sz w:val="22"/>
                <w:szCs w:val="22"/>
              </w:rPr>
              <w:t>Participant is unable to identify, comprehend, and articulate the problem or issue that leads to the negotiations on the matter.</w:t>
            </w:r>
          </w:p>
        </w:tc>
      </w:tr>
      <w:tr w:rsidR="00323D86" w:rsidRPr="00323D86" w14:paraId="19BC369C" w14:textId="77777777" w:rsidTr="00323D86">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CDB4B0" w14:textId="77777777" w:rsidR="00323D86" w:rsidRPr="00323D86" w:rsidRDefault="00323D86" w:rsidP="00323D86">
            <w:pPr>
              <w:pStyle w:val="NormalWeb"/>
              <w:spacing w:beforeAutospacing="0" w:after="200" w:afterAutospacing="0"/>
              <w:rPr>
                <w:sz w:val="22"/>
                <w:szCs w:val="22"/>
              </w:rPr>
            </w:pPr>
            <w:r w:rsidRPr="00323D86">
              <w:rPr>
                <w:b/>
                <w:bCs/>
                <w:sz w:val="22"/>
                <w:szCs w:val="22"/>
              </w:rPr>
              <w:lastRenderedPageBreak/>
              <w:t>Identify Proposal Motivation</w:t>
            </w:r>
          </w:p>
        </w:tc>
        <w:tc>
          <w:tcPr>
            <w:tcW w:w="2977" w:type="dxa"/>
            <w:tcBorders>
              <w:top w:val="single" w:sz="4" w:space="0" w:color="000000"/>
              <w:left w:val="single" w:sz="4" w:space="0" w:color="000000"/>
              <w:bottom w:val="single" w:sz="4" w:space="0" w:color="000000"/>
              <w:right w:val="single" w:sz="4" w:space="0" w:color="000000"/>
            </w:tcBorders>
          </w:tcPr>
          <w:p w14:paraId="3E0B8C1F" w14:textId="5BF2FE31" w:rsidR="00323D86" w:rsidRPr="00323D86" w:rsidRDefault="00323D86" w:rsidP="00323D86">
            <w:pPr>
              <w:pStyle w:val="NormalWeb"/>
              <w:spacing w:beforeAutospacing="0" w:after="200" w:afterAutospacing="0"/>
              <w:rPr>
                <w:sz w:val="22"/>
                <w:szCs w:val="22"/>
              </w:rPr>
            </w:pPr>
            <w:r w:rsidRPr="00323D86">
              <w:rPr>
                <w:sz w:val="22"/>
                <w:szCs w:val="22"/>
              </w:rPr>
              <w:t xml:space="preserve">Participant clearly, instinctively, and effectively determines and/or comprehends the underlying needs or interests, that lead to consideration and submission of a proposal. </w:t>
            </w:r>
          </w:p>
        </w:tc>
        <w:tc>
          <w:tcPr>
            <w:tcW w:w="2977" w:type="dxa"/>
            <w:tcBorders>
              <w:top w:val="single" w:sz="4" w:space="0" w:color="000000"/>
              <w:left w:val="single" w:sz="4" w:space="0" w:color="000000"/>
              <w:bottom w:val="single" w:sz="4" w:space="0" w:color="000000"/>
              <w:right w:val="single" w:sz="4" w:space="0" w:color="000000"/>
            </w:tcBorders>
          </w:tcPr>
          <w:p w14:paraId="120F727A" w14:textId="5D64585D" w:rsidR="00323D86" w:rsidRPr="00323D86" w:rsidRDefault="00323D86" w:rsidP="00323D86">
            <w:pPr>
              <w:pStyle w:val="NormalWeb"/>
              <w:spacing w:beforeAutospacing="0" w:after="200" w:afterAutospacing="0"/>
              <w:rPr>
                <w:sz w:val="22"/>
                <w:szCs w:val="22"/>
              </w:rPr>
            </w:pPr>
            <w:r w:rsidRPr="00323D86">
              <w:rPr>
                <w:sz w:val="22"/>
                <w:szCs w:val="22"/>
              </w:rPr>
              <w:t>Participant can effectively determine and/or comprehend the underlying needs or interests that lead to consideration and submission of a proposal.</w:t>
            </w:r>
          </w:p>
        </w:tc>
        <w:tc>
          <w:tcPr>
            <w:tcW w:w="2977" w:type="dxa"/>
            <w:tcBorders>
              <w:top w:val="single" w:sz="4" w:space="0" w:color="000000"/>
              <w:left w:val="single" w:sz="4" w:space="0" w:color="000000"/>
              <w:bottom w:val="single" w:sz="4" w:space="0" w:color="000000"/>
              <w:right w:val="single" w:sz="4" w:space="0" w:color="000000"/>
            </w:tcBorders>
          </w:tcPr>
          <w:p w14:paraId="306A2331" w14:textId="57D2D914" w:rsidR="00323D86" w:rsidRPr="00323D86" w:rsidRDefault="00323D86" w:rsidP="00323D86">
            <w:pPr>
              <w:pStyle w:val="NormalWeb"/>
              <w:spacing w:beforeAutospacing="0" w:after="200" w:afterAutospacing="0"/>
              <w:rPr>
                <w:sz w:val="22"/>
                <w:szCs w:val="22"/>
              </w:rPr>
            </w:pPr>
            <w:r w:rsidRPr="00323D86">
              <w:rPr>
                <w:sz w:val="22"/>
                <w:szCs w:val="22"/>
              </w:rPr>
              <w:t>Participant is reasonably able to determine and/or comprehend the underlying needs or interests that lead to consideration and submission of a proposal.</w:t>
            </w:r>
          </w:p>
        </w:tc>
        <w:tc>
          <w:tcPr>
            <w:tcW w:w="2977" w:type="dxa"/>
            <w:tcBorders>
              <w:top w:val="single" w:sz="4" w:space="0" w:color="000000"/>
              <w:left w:val="single" w:sz="4" w:space="0" w:color="000000"/>
              <w:bottom w:val="single" w:sz="4" w:space="0" w:color="000000"/>
              <w:right w:val="single" w:sz="4" w:space="0" w:color="000000"/>
            </w:tcBorders>
          </w:tcPr>
          <w:p w14:paraId="2AB9C17A" w14:textId="3C7AF97D" w:rsidR="00323D86" w:rsidRPr="00323D86" w:rsidRDefault="00323D86" w:rsidP="00323D86">
            <w:pPr>
              <w:pStyle w:val="NormalWeb"/>
              <w:spacing w:beforeAutospacing="0" w:after="200" w:afterAutospacing="0"/>
              <w:rPr>
                <w:sz w:val="22"/>
                <w:szCs w:val="22"/>
              </w:rPr>
            </w:pPr>
            <w:r w:rsidRPr="00323D86">
              <w:rPr>
                <w:sz w:val="22"/>
                <w:szCs w:val="22"/>
              </w:rPr>
              <w:t>Participant is unable to determine and/or comprehend the underlying interests that lead to consideration and submission of a proposal.</w:t>
            </w:r>
          </w:p>
        </w:tc>
      </w:tr>
      <w:tr w:rsidR="00323D86" w:rsidRPr="00323D86" w14:paraId="212CFE0D" w14:textId="77777777" w:rsidTr="00323D86">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87BC90" w14:textId="77777777" w:rsidR="00323D86" w:rsidRPr="00323D86" w:rsidRDefault="00323D86" w:rsidP="00323D86">
            <w:pPr>
              <w:pStyle w:val="NormalWeb"/>
              <w:spacing w:beforeAutospacing="0" w:after="200" w:afterAutospacing="0"/>
              <w:rPr>
                <w:sz w:val="22"/>
                <w:szCs w:val="22"/>
              </w:rPr>
            </w:pPr>
            <w:r w:rsidRPr="00323D86">
              <w:rPr>
                <w:b/>
                <w:bCs/>
                <w:sz w:val="22"/>
                <w:szCs w:val="22"/>
              </w:rPr>
              <w:t>Build a Working Relationship</w:t>
            </w:r>
          </w:p>
        </w:tc>
        <w:tc>
          <w:tcPr>
            <w:tcW w:w="2977" w:type="dxa"/>
            <w:tcBorders>
              <w:top w:val="single" w:sz="4" w:space="0" w:color="000000"/>
              <w:left w:val="single" w:sz="4" w:space="0" w:color="000000"/>
              <w:bottom w:val="single" w:sz="4" w:space="0" w:color="000000"/>
              <w:right w:val="single" w:sz="4" w:space="0" w:color="000000"/>
            </w:tcBorders>
          </w:tcPr>
          <w:p w14:paraId="3A9047AB" w14:textId="140E897A" w:rsidR="00323D86" w:rsidRPr="00323D86" w:rsidRDefault="00323D86" w:rsidP="00323D86">
            <w:pPr>
              <w:pStyle w:val="NormalWeb"/>
              <w:spacing w:beforeAutospacing="0" w:after="200" w:afterAutospacing="0"/>
              <w:rPr>
                <w:sz w:val="22"/>
                <w:szCs w:val="22"/>
              </w:rPr>
            </w:pPr>
            <w:r w:rsidRPr="00323D86">
              <w:rPr>
                <w:sz w:val="22"/>
                <w:szCs w:val="22"/>
              </w:rPr>
              <w:t>Participant demonstrates a superior ability to build working relationship with other parties.</w:t>
            </w:r>
          </w:p>
        </w:tc>
        <w:tc>
          <w:tcPr>
            <w:tcW w:w="2977" w:type="dxa"/>
            <w:tcBorders>
              <w:top w:val="single" w:sz="4" w:space="0" w:color="000000"/>
              <w:left w:val="single" w:sz="4" w:space="0" w:color="000000"/>
              <w:bottom w:val="single" w:sz="4" w:space="0" w:color="000000"/>
              <w:right w:val="single" w:sz="4" w:space="0" w:color="000000"/>
            </w:tcBorders>
          </w:tcPr>
          <w:p w14:paraId="31ED954D" w14:textId="6D9EC24C" w:rsidR="00323D86" w:rsidRPr="00323D86" w:rsidRDefault="00323D86" w:rsidP="00323D86">
            <w:pPr>
              <w:pStyle w:val="NormalWeb"/>
              <w:spacing w:beforeAutospacing="0" w:after="200" w:afterAutospacing="0"/>
              <w:rPr>
                <w:sz w:val="22"/>
                <w:szCs w:val="22"/>
              </w:rPr>
            </w:pPr>
            <w:r w:rsidRPr="00323D86">
              <w:rPr>
                <w:sz w:val="22"/>
                <w:szCs w:val="22"/>
              </w:rPr>
              <w:t>Participant demonstrates an effective ability to build working relationships with other parties.</w:t>
            </w:r>
          </w:p>
        </w:tc>
        <w:tc>
          <w:tcPr>
            <w:tcW w:w="2977" w:type="dxa"/>
            <w:tcBorders>
              <w:top w:val="single" w:sz="4" w:space="0" w:color="000000"/>
              <w:left w:val="single" w:sz="4" w:space="0" w:color="000000"/>
              <w:bottom w:val="single" w:sz="4" w:space="0" w:color="000000"/>
              <w:right w:val="single" w:sz="4" w:space="0" w:color="000000"/>
            </w:tcBorders>
          </w:tcPr>
          <w:p w14:paraId="6BDF7967" w14:textId="4EDEB96B" w:rsidR="00323D86" w:rsidRPr="00323D86" w:rsidRDefault="00323D86" w:rsidP="00323D86">
            <w:pPr>
              <w:pStyle w:val="NormalWeb"/>
              <w:spacing w:beforeAutospacing="0" w:after="200" w:afterAutospacing="0"/>
              <w:rPr>
                <w:sz w:val="22"/>
                <w:szCs w:val="22"/>
              </w:rPr>
            </w:pPr>
            <w:r w:rsidRPr="00323D86">
              <w:rPr>
                <w:sz w:val="22"/>
                <w:szCs w:val="22"/>
              </w:rPr>
              <w:t xml:space="preserve">Participant demonstrates a reasonable ability to build working relationships with other parties. </w:t>
            </w:r>
          </w:p>
        </w:tc>
        <w:tc>
          <w:tcPr>
            <w:tcW w:w="2977" w:type="dxa"/>
            <w:tcBorders>
              <w:top w:val="single" w:sz="4" w:space="0" w:color="000000"/>
              <w:left w:val="single" w:sz="4" w:space="0" w:color="000000"/>
              <w:bottom w:val="single" w:sz="4" w:space="0" w:color="000000"/>
              <w:right w:val="single" w:sz="4" w:space="0" w:color="000000"/>
            </w:tcBorders>
          </w:tcPr>
          <w:p w14:paraId="41316BAC" w14:textId="54C206CD" w:rsidR="00323D86" w:rsidRPr="00323D86" w:rsidRDefault="00323D86" w:rsidP="00323D86">
            <w:pPr>
              <w:pStyle w:val="NormalWeb"/>
              <w:spacing w:beforeAutospacing="0" w:after="200" w:afterAutospacing="0"/>
              <w:rPr>
                <w:sz w:val="22"/>
                <w:szCs w:val="22"/>
              </w:rPr>
            </w:pPr>
            <w:r w:rsidRPr="00323D86">
              <w:rPr>
                <w:sz w:val="22"/>
                <w:szCs w:val="22"/>
              </w:rPr>
              <w:t xml:space="preserve">Participant is unable to build working relationships with other parties. </w:t>
            </w:r>
          </w:p>
        </w:tc>
      </w:tr>
      <w:tr w:rsidR="00323D86" w:rsidRPr="00323D86" w14:paraId="57FD589B" w14:textId="77777777" w:rsidTr="00323D86">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1B0D51" w14:textId="77777777" w:rsidR="00323D86" w:rsidRPr="00323D86" w:rsidRDefault="00323D86" w:rsidP="00323D86">
            <w:pPr>
              <w:pStyle w:val="NormalWeb"/>
              <w:spacing w:beforeAutospacing="0" w:after="200" w:afterAutospacing="0"/>
              <w:rPr>
                <w:sz w:val="22"/>
                <w:szCs w:val="22"/>
              </w:rPr>
            </w:pPr>
            <w:r w:rsidRPr="00323D86">
              <w:rPr>
                <w:b/>
                <w:bCs/>
                <w:sz w:val="22"/>
                <w:szCs w:val="22"/>
              </w:rPr>
              <w:t>Utilization of Active Listening</w:t>
            </w:r>
          </w:p>
        </w:tc>
        <w:tc>
          <w:tcPr>
            <w:tcW w:w="2977" w:type="dxa"/>
            <w:tcBorders>
              <w:top w:val="single" w:sz="4" w:space="0" w:color="000000"/>
              <w:left w:val="single" w:sz="4" w:space="0" w:color="000000"/>
              <w:bottom w:val="single" w:sz="4" w:space="0" w:color="000000"/>
              <w:right w:val="single" w:sz="4" w:space="0" w:color="000000"/>
            </w:tcBorders>
          </w:tcPr>
          <w:p w14:paraId="286C90AD" w14:textId="0CBCC179" w:rsidR="00323D86" w:rsidRPr="00323D86" w:rsidRDefault="00323D86" w:rsidP="00323D86">
            <w:pPr>
              <w:pStyle w:val="NormalWeb"/>
              <w:spacing w:beforeAutospacing="0" w:after="200" w:afterAutospacing="0"/>
              <w:rPr>
                <w:sz w:val="22"/>
                <w:szCs w:val="22"/>
              </w:rPr>
            </w:pPr>
            <w:r w:rsidRPr="00323D86">
              <w:rPr>
                <w:sz w:val="22"/>
                <w:szCs w:val="22"/>
              </w:rPr>
              <w:t>Participant exhibits a clear understanding of active listening and utilizes it to his/her advantage.</w:t>
            </w:r>
          </w:p>
        </w:tc>
        <w:tc>
          <w:tcPr>
            <w:tcW w:w="2977" w:type="dxa"/>
            <w:tcBorders>
              <w:top w:val="single" w:sz="4" w:space="0" w:color="000000"/>
              <w:left w:val="single" w:sz="4" w:space="0" w:color="000000"/>
              <w:bottom w:val="single" w:sz="4" w:space="0" w:color="000000"/>
              <w:right w:val="single" w:sz="4" w:space="0" w:color="000000"/>
            </w:tcBorders>
          </w:tcPr>
          <w:p w14:paraId="53F21784" w14:textId="7E90C7A1" w:rsidR="00323D86" w:rsidRPr="00323D86" w:rsidRDefault="00323D86" w:rsidP="00323D86">
            <w:pPr>
              <w:pStyle w:val="NormalWeb"/>
              <w:spacing w:beforeAutospacing="0" w:after="200" w:afterAutospacing="0"/>
              <w:rPr>
                <w:sz w:val="22"/>
                <w:szCs w:val="22"/>
              </w:rPr>
            </w:pPr>
            <w:r w:rsidRPr="00323D86">
              <w:rPr>
                <w:sz w:val="22"/>
                <w:szCs w:val="22"/>
              </w:rPr>
              <w:t>Participant exhibits an effective understanding of active listening and sometimes utilizes it to his/her advantage.</w:t>
            </w:r>
          </w:p>
        </w:tc>
        <w:tc>
          <w:tcPr>
            <w:tcW w:w="2977" w:type="dxa"/>
            <w:tcBorders>
              <w:top w:val="single" w:sz="4" w:space="0" w:color="000000"/>
              <w:left w:val="single" w:sz="4" w:space="0" w:color="000000"/>
              <w:bottom w:val="single" w:sz="4" w:space="0" w:color="000000"/>
              <w:right w:val="single" w:sz="4" w:space="0" w:color="000000"/>
            </w:tcBorders>
          </w:tcPr>
          <w:p w14:paraId="233C73D2" w14:textId="517C1FF4" w:rsidR="00323D86" w:rsidRPr="00323D86" w:rsidRDefault="00323D86" w:rsidP="00323D86">
            <w:pPr>
              <w:pStyle w:val="NormalWeb"/>
              <w:spacing w:beforeAutospacing="0" w:after="200" w:afterAutospacing="0"/>
              <w:rPr>
                <w:sz w:val="22"/>
                <w:szCs w:val="22"/>
              </w:rPr>
            </w:pPr>
            <w:r w:rsidRPr="00323D86">
              <w:rPr>
                <w:sz w:val="22"/>
                <w:szCs w:val="22"/>
              </w:rPr>
              <w:t>Participant exhibits a reasonable understanding of active listening and occasionally utilizes it to his/her advantage.</w:t>
            </w:r>
          </w:p>
        </w:tc>
        <w:tc>
          <w:tcPr>
            <w:tcW w:w="2977" w:type="dxa"/>
            <w:tcBorders>
              <w:top w:val="single" w:sz="4" w:space="0" w:color="000000"/>
              <w:left w:val="single" w:sz="4" w:space="0" w:color="000000"/>
              <w:bottom w:val="single" w:sz="4" w:space="0" w:color="000000"/>
              <w:right w:val="single" w:sz="4" w:space="0" w:color="000000"/>
            </w:tcBorders>
          </w:tcPr>
          <w:p w14:paraId="34D5A304" w14:textId="328BD0DF" w:rsidR="00323D86" w:rsidRPr="00323D86" w:rsidRDefault="00323D86" w:rsidP="00323D86">
            <w:pPr>
              <w:pStyle w:val="NormalWeb"/>
              <w:spacing w:beforeAutospacing="0" w:after="200" w:afterAutospacing="0"/>
              <w:rPr>
                <w:sz w:val="22"/>
                <w:szCs w:val="22"/>
              </w:rPr>
            </w:pPr>
            <w:r w:rsidRPr="00323D86">
              <w:rPr>
                <w:sz w:val="22"/>
                <w:szCs w:val="22"/>
              </w:rPr>
              <w:t>Participant appears unable to utilize active listening techniques in a negotiation.</w:t>
            </w:r>
          </w:p>
        </w:tc>
      </w:tr>
      <w:tr w:rsidR="00323D86" w:rsidRPr="00323D86" w14:paraId="3C45CFCD" w14:textId="77777777" w:rsidTr="00323D86">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3D2147" w14:textId="77777777" w:rsidR="00323D86" w:rsidRPr="00323D86" w:rsidRDefault="00323D86" w:rsidP="00323D86">
            <w:pPr>
              <w:pStyle w:val="NormalWeb"/>
              <w:spacing w:beforeAutospacing="0" w:after="200" w:afterAutospacing="0"/>
              <w:rPr>
                <w:sz w:val="22"/>
                <w:szCs w:val="22"/>
              </w:rPr>
            </w:pPr>
            <w:r w:rsidRPr="00323D86">
              <w:rPr>
                <w:b/>
                <w:bCs/>
                <w:sz w:val="22"/>
                <w:szCs w:val="22"/>
              </w:rPr>
              <w:t>Problem Solving Strategies/Negotiation Strategy Adopted</w:t>
            </w:r>
          </w:p>
        </w:tc>
        <w:tc>
          <w:tcPr>
            <w:tcW w:w="2977" w:type="dxa"/>
            <w:tcBorders>
              <w:top w:val="single" w:sz="4" w:space="0" w:color="000000"/>
              <w:left w:val="single" w:sz="4" w:space="0" w:color="000000"/>
              <w:bottom w:val="single" w:sz="4" w:space="0" w:color="000000"/>
              <w:right w:val="single" w:sz="4" w:space="0" w:color="000000"/>
            </w:tcBorders>
          </w:tcPr>
          <w:p w14:paraId="0BA74134" w14:textId="4057029E" w:rsidR="00323D86" w:rsidRPr="00323D86" w:rsidRDefault="00323D86" w:rsidP="00323D86">
            <w:pPr>
              <w:pStyle w:val="NormalWeb"/>
              <w:spacing w:beforeAutospacing="0" w:after="200" w:afterAutospacing="0"/>
              <w:rPr>
                <w:sz w:val="22"/>
                <w:szCs w:val="22"/>
              </w:rPr>
            </w:pPr>
            <w:r w:rsidRPr="00323D86">
              <w:rPr>
                <w:sz w:val="22"/>
                <w:szCs w:val="22"/>
              </w:rPr>
              <w:t xml:space="preserve">Participant demonstrates an exceptional ability to understand, identify, and explain leverage problems and to formulate solutions that lead to agreements. </w:t>
            </w:r>
          </w:p>
        </w:tc>
        <w:tc>
          <w:tcPr>
            <w:tcW w:w="2977" w:type="dxa"/>
            <w:tcBorders>
              <w:top w:val="single" w:sz="4" w:space="0" w:color="000000"/>
              <w:left w:val="single" w:sz="4" w:space="0" w:color="000000"/>
              <w:bottom w:val="single" w:sz="4" w:space="0" w:color="000000"/>
              <w:right w:val="single" w:sz="4" w:space="0" w:color="000000"/>
            </w:tcBorders>
          </w:tcPr>
          <w:p w14:paraId="19BEAEA6" w14:textId="13476C98" w:rsidR="00323D86" w:rsidRPr="00323D86" w:rsidRDefault="00323D86" w:rsidP="00323D86">
            <w:pPr>
              <w:pStyle w:val="NormalWeb"/>
              <w:spacing w:beforeAutospacing="0" w:after="200" w:afterAutospacing="0"/>
              <w:rPr>
                <w:sz w:val="22"/>
                <w:szCs w:val="22"/>
              </w:rPr>
            </w:pPr>
            <w:r w:rsidRPr="00323D86">
              <w:rPr>
                <w:sz w:val="22"/>
                <w:szCs w:val="22"/>
              </w:rPr>
              <w:t>Participant demonstrates an effective ability to understand and identify problems and is able to offer adequate solutions.</w:t>
            </w:r>
          </w:p>
        </w:tc>
        <w:tc>
          <w:tcPr>
            <w:tcW w:w="2977" w:type="dxa"/>
            <w:tcBorders>
              <w:top w:val="single" w:sz="4" w:space="0" w:color="000000"/>
              <w:left w:val="single" w:sz="4" w:space="0" w:color="000000"/>
              <w:bottom w:val="single" w:sz="4" w:space="0" w:color="000000"/>
              <w:right w:val="single" w:sz="4" w:space="0" w:color="000000"/>
            </w:tcBorders>
          </w:tcPr>
          <w:p w14:paraId="23847D64" w14:textId="21E2A491" w:rsidR="00323D86" w:rsidRPr="00323D86" w:rsidRDefault="00323D86" w:rsidP="00323D86">
            <w:pPr>
              <w:pStyle w:val="NormalWeb"/>
              <w:spacing w:beforeAutospacing="0" w:after="200" w:afterAutospacing="0"/>
              <w:rPr>
                <w:sz w:val="22"/>
                <w:szCs w:val="22"/>
              </w:rPr>
            </w:pPr>
            <w:r w:rsidRPr="00323D86">
              <w:rPr>
                <w:sz w:val="22"/>
                <w:szCs w:val="22"/>
              </w:rPr>
              <w:t>Participant demonstrates a reasonable ability to understand and identify problems but has difficulty formulating solutions.</w:t>
            </w:r>
          </w:p>
        </w:tc>
        <w:tc>
          <w:tcPr>
            <w:tcW w:w="2977" w:type="dxa"/>
            <w:tcBorders>
              <w:top w:val="single" w:sz="4" w:space="0" w:color="000000"/>
              <w:left w:val="single" w:sz="4" w:space="0" w:color="000000"/>
              <w:bottom w:val="single" w:sz="4" w:space="0" w:color="000000"/>
              <w:right w:val="single" w:sz="4" w:space="0" w:color="000000"/>
            </w:tcBorders>
          </w:tcPr>
          <w:p w14:paraId="3D29F30F" w14:textId="38D8D227" w:rsidR="00323D86" w:rsidRPr="00323D86" w:rsidRDefault="00323D86" w:rsidP="00323D86">
            <w:pPr>
              <w:pStyle w:val="NormalWeb"/>
              <w:spacing w:beforeAutospacing="0" w:after="200" w:afterAutospacing="0"/>
              <w:rPr>
                <w:sz w:val="22"/>
                <w:szCs w:val="22"/>
              </w:rPr>
            </w:pPr>
            <w:r w:rsidRPr="00323D86">
              <w:rPr>
                <w:sz w:val="22"/>
                <w:szCs w:val="22"/>
              </w:rPr>
              <w:t>Participant demonstrates an inability to understand and identify problems and their possible solutions.</w:t>
            </w:r>
          </w:p>
        </w:tc>
      </w:tr>
      <w:tr w:rsidR="00323D86" w:rsidRPr="00323D86" w14:paraId="22F01A51" w14:textId="77777777" w:rsidTr="00323D86">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41C383" w14:textId="77777777" w:rsidR="00323D86" w:rsidRPr="00323D86" w:rsidRDefault="00323D86" w:rsidP="00323D86">
            <w:pPr>
              <w:pStyle w:val="NormalWeb"/>
              <w:spacing w:beforeAutospacing="0" w:after="200" w:afterAutospacing="0"/>
              <w:rPr>
                <w:sz w:val="22"/>
                <w:szCs w:val="22"/>
              </w:rPr>
            </w:pPr>
            <w:r w:rsidRPr="00323D86">
              <w:rPr>
                <w:b/>
                <w:bCs/>
                <w:sz w:val="22"/>
                <w:szCs w:val="22"/>
              </w:rPr>
              <w:t>Proposal Communication/Writing and Negotiation</w:t>
            </w:r>
          </w:p>
        </w:tc>
        <w:tc>
          <w:tcPr>
            <w:tcW w:w="2977" w:type="dxa"/>
            <w:tcBorders>
              <w:top w:val="single" w:sz="4" w:space="0" w:color="000000"/>
              <w:left w:val="single" w:sz="4" w:space="0" w:color="000000"/>
              <w:bottom w:val="single" w:sz="4" w:space="0" w:color="000000"/>
              <w:right w:val="single" w:sz="4" w:space="0" w:color="000000"/>
            </w:tcBorders>
          </w:tcPr>
          <w:p w14:paraId="1A3F9177" w14:textId="650C420F" w:rsidR="00323D86" w:rsidRPr="00323D86" w:rsidRDefault="00323D86" w:rsidP="00323D86">
            <w:pPr>
              <w:pStyle w:val="NormalWeb"/>
              <w:spacing w:beforeAutospacing="0" w:after="200" w:afterAutospacing="0"/>
              <w:rPr>
                <w:sz w:val="22"/>
                <w:szCs w:val="22"/>
              </w:rPr>
            </w:pPr>
            <w:r w:rsidRPr="00323D86">
              <w:rPr>
                <w:sz w:val="22"/>
                <w:szCs w:val="22"/>
              </w:rPr>
              <w:t>Participant demonstrates an exceptional ability to present, explain, and justify bargaining proposals during simulation. Participant is effective and confident at answering follow-up questions, both orally and through written documentation.</w:t>
            </w:r>
          </w:p>
        </w:tc>
        <w:tc>
          <w:tcPr>
            <w:tcW w:w="2977" w:type="dxa"/>
            <w:tcBorders>
              <w:top w:val="single" w:sz="4" w:space="0" w:color="000000"/>
              <w:left w:val="single" w:sz="4" w:space="0" w:color="000000"/>
              <w:bottom w:val="single" w:sz="4" w:space="0" w:color="000000"/>
              <w:right w:val="single" w:sz="4" w:space="0" w:color="000000"/>
            </w:tcBorders>
          </w:tcPr>
          <w:p w14:paraId="5E1449B1" w14:textId="361DB57F" w:rsidR="00323D86" w:rsidRPr="00323D86" w:rsidRDefault="00323D86" w:rsidP="00323D86">
            <w:pPr>
              <w:pStyle w:val="NormalWeb"/>
              <w:spacing w:beforeAutospacing="0" w:after="200" w:afterAutospacing="0"/>
              <w:rPr>
                <w:sz w:val="22"/>
                <w:szCs w:val="22"/>
              </w:rPr>
            </w:pPr>
            <w:r w:rsidRPr="00323D86">
              <w:rPr>
                <w:sz w:val="22"/>
                <w:szCs w:val="22"/>
              </w:rPr>
              <w:t>Participant demonstrates an effective ability to present, explain, and justify bargaining proposals during simulation. Participant is reasonably effective at answering follow-up questions, both orally and through written documentation.</w:t>
            </w:r>
          </w:p>
        </w:tc>
        <w:tc>
          <w:tcPr>
            <w:tcW w:w="2977" w:type="dxa"/>
            <w:tcBorders>
              <w:top w:val="single" w:sz="4" w:space="0" w:color="000000"/>
              <w:left w:val="single" w:sz="4" w:space="0" w:color="000000"/>
              <w:bottom w:val="single" w:sz="4" w:space="0" w:color="000000"/>
              <w:right w:val="single" w:sz="4" w:space="0" w:color="000000"/>
            </w:tcBorders>
          </w:tcPr>
          <w:p w14:paraId="095D87AA" w14:textId="0ED008C0" w:rsidR="00323D86" w:rsidRPr="00323D86" w:rsidRDefault="00323D86" w:rsidP="00323D86">
            <w:pPr>
              <w:pStyle w:val="NormalWeb"/>
              <w:spacing w:beforeAutospacing="0" w:after="200" w:afterAutospacing="0"/>
              <w:rPr>
                <w:sz w:val="22"/>
                <w:szCs w:val="22"/>
              </w:rPr>
            </w:pPr>
            <w:r w:rsidRPr="00323D86">
              <w:rPr>
                <w:sz w:val="22"/>
                <w:szCs w:val="22"/>
              </w:rPr>
              <w:t>Participant demonstrates a reasonable ability to present, explain, and justify bargaining proposals during simulation, both orally and through written documentation.</w:t>
            </w:r>
          </w:p>
        </w:tc>
        <w:tc>
          <w:tcPr>
            <w:tcW w:w="2977" w:type="dxa"/>
            <w:tcBorders>
              <w:top w:val="single" w:sz="4" w:space="0" w:color="000000"/>
              <w:left w:val="single" w:sz="4" w:space="0" w:color="000000"/>
              <w:bottom w:val="single" w:sz="4" w:space="0" w:color="000000"/>
              <w:right w:val="single" w:sz="4" w:space="0" w:color="000000"/>
            </w:tcBorders>
          </w:tcPr>
          <w:p w14:paraId="7AA08889" w14:textId="71030585" w:rsidR="00323D86" w:rsidRPr="00323D86" w:rsidRDefault="00323D86" w:rsidP="00323D86">
            <w:pPr>
              <w:pStyle w:val="NormalWeb"/>
              <w:spacing w:beforeAutospacing="0" w:after="200" w:afterAutospacing="0"/>
              <w:rPr>
                <w:sz w:val="22"/>
                <w:szCs w:val="22"/>
              </w:rPr>
            </w:pPr>
            <w:r w:rsidRPr="00323D86">
              <w:rPr>
                <w:sz w:val="22"/>
                <w:szCs w:val="22"/>
              </w:rPr>
              <w:t>Participant demonstrates an inability to present, explain, and justify bargaining proposals during simulation.</w:t>
            </w:r>
          </w:p>
        </w:tc>
      </w:tr>
      <w:tr w:rsidR="00323D86" w:rsidRPr="00323D86" w14:paraId="33918E42" w14:textId="77777777" w:rsidTr="00323D86">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E4980" w14:textId="77777777" w:rsidR="00323D86" w:rsidRPr="00323D86" w:rsidRDefault="00323D86" w:rsidP="00323D86">
            <w:pPr>
              <w:pStyle w:val="NormalWeb"/>
              <w:spacing w:beforeAutospacing="0" w:after="200" w:afterAutospacing="0"/>
              <w:rPr>
                <w:sz w:val="22"/>
                <w:szCs w:val="22"/>
              </w:rPr>
            </w:pPr>
            <w:r w:rsidRPr="00323D86">
              <w:rPr>
                <w:b/>
                <w:bCs/>
                <w:sz w:val="22"/>
                <w:szCs w:val="22"/>
              </w:rPr>
              <w:lastRenderedPageBreak/>
              <w:t>Achieving Primary Goals/Objectives</w:t>
            </w:r>
          </w:p>
        </w:tc>
        <w:tc>
          <w:tcPr>
            <w:tcW w:w="2977" w:type="dxa"/>
            <w:tcBorders>
              <w:top w:val="single" w:sz="4" w:space="0" w:color="000000"/>
              <w:left w:val="single" w:sz="4" w:space="0" w:color="000000"/>
              <w:bottom w:val="single" w:sz="4" w:space="0" w:color="000000"/>
              <w:right w:val="single" w:sz="4" w:space="0" w:color="000000"/>
            </w:tcBorders>
          </w:tcPr>
          <w:p w14:paraId="3711AAAB" w14:textId="224F3169" w:rsidR="00323D86" w:rsidRPr="00323D86" w:rsidRDefault="00323D86" w:rsidP="00323D86">
            <w:pPr>
              <w:pStyle w:val="NormalWeb"/>
              <w:spacing w:beforeAutospacing="0" w:after="200" w:afterAutospacing="0"/>
              <w:rPr>
                <w:sz w:val="22"/>
                <w:szCs w:val="22"/>
              </w:rPr>
            </w:pPr>
            <w:r w:rsidRPr="00323D86">
              <w:rPr>
                <w:sz w:val="22"/>
                <w:szCs w:val="22"/>
              </w:rPr>
              <w:t xml:space="preserve">Participant was able to achieve all goals given to him/her in their confidential instructions, was able to effectively bargain mutually beneficial terms with other parties and proposed a long-term solution to the problem. </w:t>
            </w:r>
          </w:p>
        </w:tc>
        <w:tc>
          <w:tcPr>
            <w:tcW w:w="2977" w:type="dxa"/>
            <w:tcBorders>
              <w:top w:val="single" w:sz="4" w:space="0" w:color="000000"/>
              <w:left w:val="single" w:sz="4" w:space="0" w:color="000000"/>
              <w:bottom w:val="single" w:sz="4" w:space="0" w:color="000000"/>
              <w:right w:val="single" w:sz="4" w:space="0" w:color="000000"/>
            </w:tcBorders>
          </w:tcPr>
          <w:p w14:paraId="23A29783" w14:textId="2CC89E68" w:rsidR="00323D86" w:rsidRPr="00323D86" w:rsidRDefault="00323D86" w:rsidP="00323D86">
            <w:pPr>
              <w:pStyle w:val="NormalWeb"/>
              <w:spacing w:beforeAutospacing="0" w:after="200" w:afterAutospacing="0"/>
              <w:rPr>
                <w:sz w:val="22"/>
                <w:szCs w:val="22"/>
              </w:rPr>
            </w:pPr>
            <w:r w:rsidRPr="00323D86">
              <w:rPr>
                <w:sz w:val="22"/>
                <w:szCs w:val="22"/>
              </w:rPr>
              <w:t>Participant was able to achieve multiple goals given to him/her in their confidential instructions and was effectively able to bargain terms with other parties and proposes future relationships with other parties.</w:t>
            </w:r>
          </w:p>
        </w:tc>
        <w:tc>
          <w:tcPr>
            <w:tcW w:w="2977" w:type="dxa"/>
            <w:tcBorders>
              <w:top w:val="single" w:sz="4" w:space="0" w:color="000000"/>
              <w:left w:val="single" w:sz="4" w:space="0" w:color="000000"/>
              <w:bottom w:val="single" w:sz="4" w:space="0" w:color="000000"/>
              <w:right w:val="single" w:sz="4" w:space="0" w:color="000000"/>
            </w:tcBorders>
          </w:tcPr>
          <w:p w14:paraId="41073B20" w14:textId="5DEC5875" w:rsidR="00323D86" w:rsidRPr="00323D86" w:rsidRDefault="00323D86" w:rsidP="00323D86">
            <w:pPr>
              <w:pStyle w:val="NormalWeb"/>
              <w:spacing w:beforeAutospacing="0" w:after="200" w:afterAutospacing="0"/>
              <w:rPr>
                <w:sz w:val="22"/>
                <w:szCs w:val="22"/>
              </w:rPr>
            </w:pPr>
            <w:r w:rsidRPr="00323D86">
              <w:rPr>
                <w:sz w:val="22"/>
                <w:szCs w:val="22"/>
              </w:rPr>
              <w:t xml:space="preserve">Participant was able to achieve at least one goal given to him/her in their confidential instructions and establish future relationship(s) with other parties. </w:t>
            </w:r>
          </w:p>
        </w:tc>
        <w:tc>
          <w:tcPr>
            <w:tcW w:w="2977" w:type="dxa"/>
            <w:tcBorders>
              <w:top w:val="single" w:sz="4" w:space="0" w:color="000000"/>
              <w:left w:val="single" w:sz="4" w:space="0" w:color="000000"/>
              <w:bottom w:val="single" w:sz="4" w:space="0" w:color="000000"/>
              <w:right w:val="single" w:sz="4" w:space="0" w:color="000000"/>
            </w:tcBorders>
          </w:tcPr>
          <w:p w14:paraId="32BDADB9" w14:textId="1BF7B9FA" w:rsidR="00323D86" w:rsidRPr="00323D86" w:rsidRDefault="00323D86" w:rsidP="00323D86">
            <w:pPr>
              <w:pStyle w:val="NormalWeb"/>
              <w:spacing w:beforeAutospacing="0" w:after="200" w:afterAutospacing="0"/>
              <w:rPr>
                <w:sz w:val="22"/>
                <w:szCs w:val="22"/>
              </w:rPr>
            </w:pPr>
            <w:r w:rsidRPr="00323D86">
              <w:rPr>
                <w:sz w:val="22"/>
                <w:szCs w:val="22"/>
              </w:rPr>
              <w:t>Participant was unable to achieve any goals given to him/her in their confidential instructions.</w:t>
            </w:r>
          </w:p>
        </w:tc>
      </w:tr>
    </w:tbl>
    <w:p w14:paraId="52330565" w14:textId="1004579A" w:rsidR="00333EA7" w:rsidRPr="00C26BA6" w:rsidRDefault="00C26BA6" w:rsidP="00333EA7">
      <w:pPr>
        <w:spacing w:before="100" w:beforeAutospacing="1" w:after="100" w:afterAutospacing="1" w:line="240" w:lineRule="auto"/>
        <w:rPr>
          <w:rFonts w:ascii="Times New Roman" w:eastAsia="Times New Roman" w:hAnsi="Times New Roman" w:cs="Times New Roman"/>
          <w:b/>
          <w:bCs/>
          <w:sz w:val="24"/>
          <w:szCs w:val="24"/>
        </w:rPr>
      </w:pPr>
      <w:r w:rsidRPr="00C26BA6">
        <w:rPr>
          <w:rFonts w:ascii="Times New Roman" w:eastAsia="Times New Roman" w:hAnsi="Times New Roman" w:cs="Times New Roman"/>
          <w:b/>
          <w:bCs/>
          <w:sz w:val="24"/>
          <w:szCs w:val="24"/>
        </w:rPr>
        <w:t>3</w:t>
      </w:r>
      <w:r w:rsidRPr="00C26BA6">
        <w:rPr>
          <w:rFonts w:ascii="Times New Roman" w:eastAsia="Times New Roman" w:hAnsi="Times New Roman" w:cs="Times New Roman"/>
          <w:sz w:val="24"/>
          <w:szCs w:val="24"/>
          <w:lang w:eastAsia="zh-CN"/>
        </w:rPr>
        <w:t xml:space="preserve">. </w:t>
      </w:r>
      <w:r w:rsidR="00333EA7">
        <w:rPr>
          <w:rFonts w:ascii="Times New Roman" w:eastAsia="Times New Roman" w:hAnsi="Times New Roman" w:cs="Times New Roman" w:hint="eastAsia"/>
          <w:lang w:eastAsia="zh-CN"/>
        </w:rPr>
        <w:t xml:space="preserve"> </w:t>
      </w:r>
      <w:r w:rsidRPr="00E67544">
        <w:rPr>
          <w:rFonts w:ascii="Times New Roman" w:eastAsia="Times New Roman" w:hAnsi="Times New Roman" w:cs="Times New Roman"/>
          <w:b/>
          <w:bCs/>
          <w:sz w:val="24"/>
          <w:szCs w:val="24"/>
        </w:rPr>
        <w:t xml:space="preserve">Grading Rubric for </w:t>
      </w:r>
      <w:r>
        <w:rPr>
          <w:rFonts w:ascii="Times New Roman" w:eastAsia="Times New Roman" w:hAnsi="Times New Roman" w:cs="Times New Roman"/>
          <w:b/>
          <w:bCs/>
          <w:sz w:val="24"/>
          <w:szCs w:val="24"/>
        </w:rPr>
        <w:t>the Final Resolution</w:t>
      </w:r>
    </w:p>
    <w:tbl>
      <w:tblPr>
        <w:tblStyle w:val="TableGrid"/>
        <w:tblW w:w="14029" w:type="dxa"/>
        <w:tblLook w:val="04A0" w:firstRow="1" w:lastRow="0" w:firstColumn="1" w:lastColumn="0" w:noHBand="0" w:noVBand="1"/>
      </w:tblPr>
      <w:tblGrid>
        <w:gridCol w:w="2547"/>
        <w:gridCol w:w="8930"/>
        <w:gridCol w:w="1559"/>
        <w:gridCol w:w="993"/>
      </w:tblGrid>
      <w:tr w:rsidR="00333EA7" w:rsidRPr="003B1747" w14:paraId="1B98BED2" w14:textId="77777777" w:rsidTr="002D5091">
        <w:tc>
          <w:tcPr>
            <w:tcW w:w="2547" w:type="dxa"/>
            <w:vAlign w:val="center"/>
          </w:tcPr>
          <w:p w14:paraId="0B9ECA24" w14:textId="1D5FAB56" w:rsidR="00333EA7" w:rsidRPr="003B1747" w:rsidRDefault="00333EA7" w:rsidP="0079464D">
            <w:pPr>
              <w:jc w:val="center"/>
              <w:outlineLvl w:val="2"/>
              <w:rPr>
                <w:rFonts w:ascii="Times New Roman" w:eastAsia="Times New Roman" w:hAnsi="Times New Roman" w:cs="Times New Roman"/>
                <w:b/>
                <w:bCs/>
              </w:rPr>
            </w:pPr>
            <w:r w:rsidRPr="003B1747">
              <w:rPr>
                <w:rFonts w:ascii="Times New Roman" w:eastAsia="Times New Roman" w:hAnsi="Times New Roman" w:cs="Times New Roman"/>
                <w:b/>
                <w:bCs/>
              </w:rPr>
              <w:t>Category</w:t>
            </w:r>
          </w:p>
        </w:tc>
        <w:tc>
          <w:tcPr>
            <w:tcW w:w="8930" w:type="dxa"/>
            <w:vAlign w:val="center"/>
          </w:tcPr>
          <w:p w14:paraId="333E324D" w14:textId="09869DD1" w:rsidR="00333EA7" w:rsidRPr="003B1747" w:rsidRDefault="00333EA7" w:rsidP="0079464D">
            <w:pPr>
              <w:jc w:val="center"/>
              <w:outlineLvl w:val="2"/>
              <w:rPr>
                <w:rFonts w:ascii="Times New Roman" w:eastAsia="Times New Roman" w:hAnsi="Times New Roman" w:cs="Times New Roman"/>
                <w:b/>
                <w:bCs/>
              </w:rPr>
            </w:pPr>
            <w:r w:rsidRPr="003B1747">
              <w:rPr>
                <w:rFonts w:ascii="Times New Roman" w:eastAsia="Times New Roman" w:hAnsi="Times New Roman" w:cs="Times New Roman"/>
                <w:b/>
                <w:bCs/>
              </w:rPr>
              <w:t>Criteria</w:t>
            </w:r>
          </w:p>
        </w:tc>
        <w:tc>
          <w:tcPr>
            <w:tcW w:w="1559" w:type="dxa"/>
            <w:vAlign w:val="center"/>
          </w:tcPr>
          <w:p w14:paraId="02320783" w14:textId="1881A4FF" w:rsidR="00333EA7" w:rsidRPr="003B1747" w:rsidRDefault="00333EA7" w:rsidP="002D5091">
            <w:pPr>
              <w:outlineLvl w:val="2"/>
              <w:rPr>
                <w:rFonts w:ascii="Times New Roman" w:eastAsia="Times New Roman" w:hAnsi="Times New Roman" w:cs="Times New Roman"/>
                <w:b/>
                <w:bCs/>
              </w:rPr>
            </w:pPr>
            <w:r w:rsidRPr="003B1747">
              <w:rPr>
                <w:rFonts w:ascii="Times New Roman" w:eastAsia="Times New Roman" w:hAnsi="Times New Roman" w:cs="Times New Roman"/>
                <w:b/>
                <w:bCs/>
              </w:rPr>
              <w:t>Score Range</w:t>
            </w:r>
          </w:p>
        </w:tc>
        <w:tc>
          <w:tcPr>
            <w:tcW w:w="993" w:type="dxa"/>
            <w:vAlign w:val="center"/>
          </w:tcPr>
          <w:p w14:paraId="23660349" w14:textId="7819A3E3" w:rsidR="00333EA7" w:rsidRPr="003B1747" w:rsidRDefault="00333EA7" w:rsidP="002D5091">
            <w:pPr>
              <w:outlineLvl w:val="2"/>
              <w:rPr>
                <w:rFonts w:ascii="Times New Roman" w:eastAsia="Times New Roman" w:hAnsi="Times New Roman" w:cs="Times New Roman"/>
                <w:b/>
                <w:bCs/>
              </w:rPr>
            </w:pPr>
            <w:r w:rsidRPr="003B1747">
              <w:rPr>
                <w:rFonts w:ascii="Times New Roman" w:eastAsia="Times New Roman" w:hAnsi="Times New Roman" w:cs="Times New Roman"/>
                <w:b/>
                <w:bCs/>
              </w:rPr>
              <w:t>Weight</w:t>
            </w:r>
          </w:p>
        </w:tc>
      </w:tr>
      <w:tr w:rsidR="00333EA7" w:rsidRPr="003B1747" w14:paraId="6BA0EEE3" w14:textId="77777777" w:rsidTr="002D5091">
        <w:tc>
          <w:tcPr>
            <w:tcW w:w="2547" w:type="dxa"/>
            <w:vAlign w:val="center"/>
          </w:tcPr>
          <w:p w14:paraId="3A15BA83" w14:textId="07D3FB85" w:rsidR="00333EA7" w:rsidRPr="003B1747" w:rsidRDefault="00333EA7" w:rsidP="002D5091">
            <w:pPr>
              <w:outlineLvl w:val="2"/>
              <w:rPr>
                <w:rFonts w:ascii="Times New Roman" w:eastAsia="Times New Roman" w:hAnsi="Times New Roman" w:cs="Times New Roman"/>
                <w:b/>
                <w:bCs/>
              </w:rPr>
            </w:pPr>
            <w:r w:rsidRPr="003B1747">
              <w:rPr>
                <w:rFonts w:ascii="Times New Roman" w:eastAsia="Times New Roman" w:hAnsi="Times New Roman" w:cs="Times New Roman"/>
                <w:b/>
                <w:bCs/>
              </w:rPr>
              <w:t>Clarity and Structure</w:t>
            </w:r>
          </w:p>
        </w:tc>
        <w:tc>
          <w:tcPr>
            <w:tcW w:w="8930" w:type="dxa"/>
            <w:vAlign w:val="center"/>
          </w:tcPr>
          <w:p w14:paraId="6EA114EB" w14:textId="77777777" w:rsidR="00333EA7" w:rsidRPr="003B1747" w:rsidRDefault="00333EA7" w:rsidP="002D5091">
            <w:pPr>
              <w:rPr>
                <w:rFonts w:ascii="Times New Roman" w:eastAsia="Times New Roman" w:hAnsi="Times New Roman" w:cs="Times New Roman"/>
              </w:rPr>
            </w:pPr>
            <w:r w:rsidRPr="003B1747">
              <w:rPr>
                <w:rFonts w:ascii="Times New Roman" w:eastAsia="Times New Roman" w:hAnsi="Times New Roman" w:cs="Times New Roman"/>
              </w:rPr>
              <w:t>The resolution follows the required format, with a clear and logical structure that ensures readability and ease of implementation.</w:t>
            </w:r>
          </w:p>
          <w:p w14:paraId="57C5AB75" w14:textId="77777777" w:rsidR="00333EA7" w:rsidRPr="003B1747" w:rsidRDefault="00333EA7" w:rsidP="00C26BA6">
            <w:pPr>
              <w:rPr>
                <w:rFonts w:ascii="SimSun" w:eastAsia="SimSun" w:hAnsi="SimSun" w:cs="Times New Roman"/>
              </w:rPr>
            </w:pPr>
          </w:p>
        </w:tc>
        <w:tc>
          <w:tcPr>
            <w:tcW w:w="1559" w:type="dxa"/>
            <w:vAlign w:val="center"/>
          </w:tcPr>
          <w:p w14:paraId="554F82C4" w14:textId="46A4FA16" w:rsidR="00333EA7" w:rsidRPr="003B1747" w:rsidRDefault="00333EA7" w:rsidP="002D5091">
            <w:pPr>
              <w:outlineLvl w:val="2"/>
              <w:rPr>
                <w:rFonts w:ascii="Times New Roman" w:eastAsia="Times New Roman" w:hAnsi="Times New Roman" w:cs="Times New Roman"/>
                <w:b/>
                <w:bCs/>
              </w:rPr>
            </w:pPr>
            <w:r w:rsidRPr="003B1747">
              <w:rPr>
                <w:rFonts w:ascii="Times New Roman" w:eastAsia="Times New Roman" w:hAnsi="Times New Roman" w:cs="Times New Roman"/>
              </w:rPr>
              <w:t>0-5</w:t>
            </w:r>
            <w:r w:rsidR="006A5177">
              <w:rPr>
                <w:rFonts w:ascii="Times New Roman" w:eastAsia="Times New Roman" w:hAnsi="Times New Roman" w:cs="Times New Roman"/>
              </w:rPr>
              <w:t>0</w:t>
            </w:r>
          </w:p>
        </w:tc>
        <w:tc>
          <w:tcPr>
            <w:tcW w:w="993" w:type="dxa"/>
            <w:vAlign w:val="center"/>
          </w:tcPr>
          <w:p w14:paraId="66587C2E" w14:textId="77777777" w:rsidR="00333EA7" w:rsidRPr="003B1747" w:rsidRDefault="00333EA7" w:rsidP="002D5091">
            <w:pPr>
              <w:outlineLvl w:val="2"/>
              <w:rPr>
                <w:rFonts w:ascii="Times New Roman" w:eastAsia="Times New Roman" w:hAnsi="Times New Roman" w:cs="Times New Roman"/>
                <w:b/>
                <w:bCs/>
              </w:rPr>
            </w:pPr>
            <w:r w:rsidRPr="003B1747">
              <w:rPr>
                <w:rFonts w:ascii="Times New Roman" w:eastAsia="Times New Roman" w:hAnsi="Times New Roman" w:cs="Times New Roman"/>
              </w:rPr>
              <w:t>10%</w:t>
            </w:r>
          </w:p>
        </w:tc>
      </w:tr>
      <w:tr w:rsidR="00333EA7" w:rsidRPr="003B1747" w14:paraId="253B2C96" w14:textId="77777777" w:rsidTr="002D5091">
        <w:tc>
          <w:tcPr>
            <w:tcW w:w="2547" w:type="dxa"/>
            <w:vAlign w:val="center"/>
          </w:tcPr>
          <w:p w14:paraId="17F9762D" w14:textId="54074071" w:rsidR="00333EA7" w:rsidRPr="003B1747" w:rsidRDefault="00333EA7" w:rsidP="002D5091">
            <w:pPr>
              <w:outlineLvl w:val="2"/>
              <w:rPr>
                <w:rFonts w:ascii="Times New Roman" w:eastAsia="Times New Roman" w:hAnsi="Times New Roman" w:cs="Times New Roman"/>
                <w:b/>
                <w:bCs/>
              </w:rPr>
            </w:pPr>
            <w:r w:rsidRPr="003B1747">
              <w:rPr>
                <w:rFonts w:ascii="Times New Roman" w:eastAsia="Times New Roman" w:hAnsi="Times New Roman" w:cs="Times New Roman"/>
                <w:b/>
                <w:bCs/>
              </w:rPr>
              <w:t>Feasibility &amp; Legal Soundness</w:t>
            </w:r>
            <w:r w:rsidRPr="003B1747">
              <w:rPr>
                <w:rFonts w:ascii="Times New Roman" w:eastAsia="Times New Roman" w:hAnsi="Times New Roman" w:cs="Times New Roman"/>
              </w:rPr>
              <w:t xml:space="preserve"> </w:t>
            </w:r>
          </w:p>
        </w:tc>
        <w:tc>
          <w:tcPr>
            <w:tcW w:w="8930" w:type="dxa"/>
            <w:vAlign w:val="center"/>
          </w:tcPr>
          <w:p w14:paraId="7D36D6A9" w14:textId="72E05C83" w:rsidR="00333EA7" w:rsidRPr="00C26BA6" w:rsidRDefault="00333EA7" w:rsidP="00C26BA6">
            <w:pPr>
              <w:rPr>
                <w:rFonts w:ascii="Times New Roman" w:eastAsia="Times New Roman" w:hAnsi="Times New Roman" w:cs="Times New Roman"/>
              </w:rPr>
            </w:pPr>
            <w:r w:rsidRPr="003B1747">
              <w:rPr>
                <w:rFonts w:ascii="Times New Roman" w:eastAsia="Times New Roman" w:hAnsi="Times New Roman" w:cs="Times New Roman"/>
              </w:rPr>
              <w:t>The proposed provisions align with relevant legal and regulatory frameworks and are realistic for implementation.</w:t>
            </w:r>
          </w:p>
        </w:tc>
        <w:tc>
          <w:tcPr>
            <w:tcW w:w="1559" w:type="dxa"/>
            <w:vAlign w:val="center"/>
          </w:tcPr>
          <w:p w14:paraId="3BD6175E" w14:textId="421AEB81" w:rsidR="00333EA7" w:rsidRPr="003B1747" w:rsidRDefault="00333EA7" w:rsidP="002D5091">
            <w:pPr>
              <w:outlineLvl w:val="2"/>
              <w:rPr>
                <w:rFonts w:ascii="Times New Roman" w:eastAsia="Times New Roman" w:hAnsi="Times New Roman" w:cs="Times New Roman"/>
                <w:b/>
                <w:bCs/>
              </w:rPr>
            </w:pPr>
            <w:r w:rsidRPr="003B1747">
              <w:rPr>
                <w:rFonts w:ascii="Times New Roman" w:eastAsia="Times New Roman" w:hAnsi="Times New Roman" w:cs="Times New Roman"/>
              </w:rPr>
              <w:t>0-5</w:t>
            </w:r>
            <w:r w:rsidR="006A5177">
              <w:rPr>
                <w:rFonts w:ascii="Times New Roman" w:eastAsia="Times New Roman" w:hAnsi="Times New Roman" w:cs="Times New Roman"/>
              </w:rPr>
              <w:t>0</w:t>
            </w:r>
          </w:p>
        </w:tc>
        <w:tc>
          <w:tcPr>
            <w:tcW w:w="993" w:type="dxa"/>
            <w:vAlign w:val="center"/>
          </w:tcPr>
          <w:p w14:paraId="1F4B424C" w14:textId="77777777" w:rsidR="00333EA7" w:rsidRPr="003B1747" w:rsidRDefault="00333EA7" w:rsidP="002D5091">
            <w:pPr>
              <w:outlineLvl w:val="2"/>
              <w:rPr>
                <w:rFonts w:ascii="Times New Roman" w:eastAsia="Times New Roman" w:hAnsi="Times New Roman" w:cs="Times New Roman"/>
                <w:b/>
                <w:bCs/>
              </w:rPr>
            </w:pPr>
            <w:r w:rsidRPr="003B1747">
              <w:rPr>
                <w:rFonts w:ascii="Times New Roman" w:eastAsia="Times New Roman" w:hAnsi="Times New Roman" w:cs="Times New Roman"/>
              </w:rPr>
              <w:t>20%</w:t>
            </w:r>
          </w:p>
        </w:tc>
      </w:tr>
      <w:tr w:rsidR="00333EA7" w:rsidRPr="003B1747" w14:paraId="3D0F5A6F" w14:textId="77777777" w:rsidTr="002D5091">
        <w:tc>
          <w:tcPr>
            <w:tcW w:w="2547" w:type="dxa"/>
            <w:vAlign w:val="center"/>
          </w:tcPr>
          <w:p w14:paraId="712E0305" w14:textId="0DADA8B4" w:rsidR="00333EA7" w:rsidRPr="003B1747" w:rsidRDefault="00333EA7" w:rsidP="002D5091">
            <w:pPr>
              <w:rPr>
                <w:rFonts w:ascii="Times New Roman" w:eastAsia="Times New Roman" w:hAnsi="Times New Roman" w:cs="Times New Roman"/>
              </w:rPr>
            </w:pPr>
            <w:r w:rsidRPr="003B1747">
              <w:rPr>
                <w:rFonts w:ascii="Times New Roman" w:eastAsia="Times New Roman" w:hAnsi="Times New Roman" w:cs="Times New Roman"/>
                <w:b/>
                <w:bCs/>
              </w:rPr>
              <w:t>Effectiveness of Operative Clauses</w:t>
            </w:r>
            <w:r w:rsidRPr="003B1747">
              <w:rPr>
                <w:rFonts w:ascii="Times New Roman" w:eastAsia="Times New Roman" w:hAnsi="Times New Roman" w:cs="Times New Roman"/>
              </w:rPr>
              <w:t xml:space="preserve"> </w:t>
            </w:r>
          </w:p>
        </w:tc>
        <w:tc>
          <w:tcPr>
            <w:tcW w:w="8930" w:type="dxa"/>
            <w:vAlign w:val="center"/>
          </w:tcPr>
          <w:p w14:paraId="3327B8E8" w14:textId="2BF86FAD" w:rsidR="00333EA7" w:rsidRPr="00C26BA6" w:rsidRDefault="00333EA7" w:rsidP="00C26BA6">
            <w:pPr>
              <w:rPr>
                <w:rFonts w:ascii="Times New Roman" w:eastAsia="Times New Roman" w:hAnsi="Times New Roman" w:cs="Times New Roman"/>
              </w:rPr>
            </w:pPr>
            <w:r w:rsidRPr="003B1747">
              <w:rPr>
                <w:rFonts w:ascii="Times New Roman" w:eastAsia="Times New Roman" w:hAnsi="Times New Roman" w:cs="Times New Roman"/>
              </w:rPr>
              <w:t>The resolution contains concrete, actionable solutions with clearly assigned responsibilities.</w:t>
            </w:r>
          </w:p>
        </w:tc>
        <w:tc>
          <w:tcPr>
            <w:tcW w:w="1559" w:type="dxa"/>
            <w:vAlign w:val="center"/>
          </w:tcPr>
          <w:p w14:paraId="15ED75F9" w14:textId="1DC99D5D" w:rsidR="00333EA7" w:rsidRPr="003B1747" w:rsidRDefault="00333EA7" w:rsidP="002D5091">
            <w:pPr>
              <w:outlineLvl w:val="2"/>
              <w:rPr>
                <w:rFonts w:ascii="Times New Roman" w:eastAsia="Times New Roman" w:hAnsi="Times New Roman" w:cs="Times New Roman"/>
                <w:b/>
                <w:bCs/>
              </w:rPr>
            </w:pPr>
            <w:r w:rsidRPr="003B1747">
              <w:rPr>
                <w:rFonts w:ascii="Times New Roman" w:eastAsia="Times New Roman" w:hAnsi="Times New Roman" w:cs="Times New Roman"/>
              </w:rPr>
              <w:t>0-5</w:t>
            </w:r>
            <w:r w:rsidR="006A5177">
              <w:rPr>
                <w:rFonts w:ascii="Times New Roman" w:eastAsia="Times New Roman" w:hAnsi="Times New Roman" w:cs="Times New Roman"/>
              </w:rPr>
              <w:t>0</w:t>
            </w:r>
          </w:p>
        </w:tc>
        <w:tc>
          <w:tcPr>
            <w:tcW w:w="993" w:type="dxa"/>
            <w:vAlign w:val="center"/>
          </w:tcPr>
          <w:p w14:paraId="51D39531" w14:textId="77777777" w:rsidR="00333EA7" w:rsidRPr="003B1747" w:rsidRDefault="00333EA7" w:rsidP="002D5091">
            <w:pPr>
              <w:outlineLvl w:val="2"/>
              <w:rPr>
                <w:rFonts w:ascii="Times New Roman" w:eastAsia="Times New Roman" w:hAnsi="Times New Roman" w:cs="Times New Roman"/>
                <w:b/>
                <w:bCs/>
              </w:rPr>
            </w:pPr>
            <w:r w:rsidRPr="003B1747">
              <w:rPr>
                <w:rFonts w:ascii="Times New Roman" w:eastAsia="Times New Roman" w:hAnsi="Times New Roman" w:cs="Times New Roman"/>
              </w:rPr>
              <w:t>20%</w:t>
            </w:r>
          </w:p>
        </w:tc>
      </w:tr>
      <w:tr w:rsidR="00333EA7" w:rsidRPr="003B1747" w14:paraId="3F29788A" w14:textId="77777777" w:rsidTr="002D5091">
        <w:tc>
          <w:tcPr>
            <w:tcW w:w="2547" w:type="dxa"/>
            <w:vAlign w:val="center"/>
          </w:tcPr>
          <w:p w14:paraId="3FD68845" w14:textId="1BD68A18" w:rsidR="00333EA7" w:rsidRPr="003B1747" w:rsidRDefault="00333EA7" w:rsidP="002D5091">
            <w:pPr>
              <w:outlineLvl w:val="2"/>
              <w:rPr>
                <w:rFonts w:ascii="Times New Roman" w:eastAsia="Times New Roman" w:hAnsi="Times New Roman" w:cs="Times New Roman"/>
              </w:rPr>
            </w:pPr>
            <w:r w:rsidRPr="003B1747">
              <w:rPr>
                <w:rFonts w:ascii="Times New Roman" w:eastAsia="Times New Roman" w:hAnsi="Times New Roman" w:cs="Times New Roman"/>
                <w:b/>
                <w:bCs/>
              </w:rPr>
              <w:t>Consensus and Negotiation Quality</w:t>
            </w:r>
            <w:r w:rsidRPr="003B1747">
              <w:rPr>
                <w:rFonts w:ascii="Times New Roman" w:eastAsia="Times New Roman" w:hAnsi="Times New Roman" w:cs="Times New Roman"/>
              </w:rPr>
              <w:t xml:space="preserve"> </w:t>
            </w:r>
          </w:p>
        </w:tc>
        <w:tc>
          <w:tcPr>
            <w:tcW w:w="8930" w:type="dxa"/>
            <w:vAlign w:val="center"/>
          </w:tcPr>
          <w:p w14:paraId="5E3F151A" w14:textId="1335FC15" w:rsidR="00333EA7" w:rsidRPr="003B1747" w:rsidRDefault="00333EA7" w:rsidP="00C26BA6">
            <w:pPr>
              <w:rPr>
                <w:rFonts w:ascii="Times New Roman" w:eastAsia="Times New Roman" w:hAnsi="Times New Roman" w:cs="Times New Roman"/>
              </w:rPr>
            </w:pPr>
            <w:r w:rsidRPr="003B1747">
              <w:rPr>
                <w:rFonts w:ascii="Times New Roman" w:eastAsia="Times New Roman" w:hAnsi="Times New Roman" w:cs="Times New Roman"/>
              </w:rPr>
              <w:t>The agreement reflects meaningful negotiation efforts, balancing different interests rather than relying on excessive compromises.</w:t>
            </w:r>
          </w:p>
        </w:tc>
        <w:tc>
          <w:tcPr>
            <w:tcW w:w="1559" w:type="dxa"/>
            <w:vAlign w:val="center"/>
          </w:tcPr>
          <w:p w14:paraId="35196A53" w14:textId="5AA6C908" w:rsidR="00333EA7" w:rsidRPr="003B1747" w:rsidRDefault="00333EA7" w:rsidP="002D5091">
            <w:pPr>
              <w:outlineLvl w:val="2"/>
              <w:rPr>
                <w:rFonts w:ascii="Times New Roman" w:eastAsia="Times New Roman" w:hAnsi="Times New Roman" w:cs="Times New Roman"/>
                <w:b/>
                <w:bCs/>
              </w:rPr>
            </w:pPr>
            <w:r w:rsidRPr="003B1747">
              <w:rPr>
                <w:rFonts w:ascii="Times New Roman" w:eastAsia="Times New Roman" w:hAnsi="Times New Roman" w:cs="Times New Roman"/>
              </w:rPr>
              <w:t>0-5</w:t>
            </w:r>
            <w:r w:rsidR="006A5177">
              <w:rPr>
                <w:rFonts w:ascii="Times New Roman" w:eastAsia="Times New Roman" w:hAnsi="Times New Roman" w:cs="Times New Roman"/>
              </w:rPr>
              <w:t>0</w:t>
            </w:r>
          </w:p>
        </w:tc>
        <w:tc>
          <w:tcPr>
            <w:tcW w:w="993" w:type="dxa"/>
            <w:vAlign w:val="center"/>
          </w:tcPr>
          <w:p w14:paraId="2B10D0DD" w14:textId="77777777" w:rsidR="00333EA7" w:rsidRPr="003B1747" w:rsidRDefault="00333EA7" w:rsidP="002D5091">
            <w:pPr>
              <w:outlineLvl w:val="2"/>
              <w:rPr>
                <w:rFonts w:ascii="Times New Roman" w:eastAsia="Times New Roman" w:hAnsi="Times New Roman" w:cs="Times New Roman"/>
                <w:b/>
                <w:bCs/>
              </w:rPr>
            </w:pPr>
            <w:r w:rsidRPr="003B1747">
              <w:rPr>
                <w:rFonts w:ascii="Times New Roman" w:eastAsia="Times New Roman" w:hAnsi="Times New Roman" w:cs="Times New Roman"/>
              </w:rPr>
              <w:t>15%</w:t>
            </w:r>
          </w:p>
        </w:tc>
      </w:tr>
      <w:tr w:rsidR="00333EA7" w:rsidRPr="003B1747" w14:paraId="1D02A96B" w14:textId="77777777" w:rsidTr="002D5091">
        <w:tc>
          <w:tcPr>
            <w:tcW w:w="2547" w:type="dxa"/>
            <w:vAlign w:val="center"/>
          </w:tcPr>
          <w:p w14:paraId="2D9A04BE" w14:textId="3E837F9E" w:rsidR="00333EA7" w:rsidRPr="00C26BA6" w:rsidRDefault="00333EA7" w:rsidP="002D5091">
            <w:pPr>
              <w:outlineLvl w:val="2"/>
              <w:rPr>
                <w:rFonts w:ascii="Times New Roman" w:eastAsia="Times New Roman" w:hAnsi="Times New Roman" w:cs="Times New Roman"/>
              </w:rPr>
            </w:pPr>
            <w:r w:rsidRPr="003B1747">
              <w:rPr>
                <w:rFonts w:ascii="Times New Roman" w:eastAsia="Times New Roman" w:hAnsi="Times New Roman" w:cs="Times New Roman"/>
                <w:b/>
                <w:bCs/>
              </w:rPr>
              <w:t>Substantial Outcome</w:t>
            </w:r>
            <w:r w:rsidRPr="003B1747">
              <w:rPr>
                <w:rFonts w:ascii="Times New Roman" w:eastAsia="Times New Roman" w:hAnsi="Times New Roman" w:cs="Times New Roman"/>
              </w:rPr>
              <w:t xml:space="preserve"> </w:t>
            </w:r>
          </w:p>
          <w:p w14:paraId="08B4BA0E" w14:textId="77777777" w:rsidR="00333EA7" w:rsidRPr="003B1747" w:rsidRDefault="00333EA7" w:rsidP="002D5091">
            <w:pPr>
              <w:outlineLvl w:val="2"/>
              <w:rPr>
                <w:rFonts w:ascii="Times New Roman" w:eastAsia="Times New Roman" w:hAnsi="Times New Roman" w:cs="Times New Roman"/>
                <w:b/>
                <w:bCs/>
              </w:rPr>
            </w:pPr>
          </w:p>
        </w:tc>
        <w:tc>
          <w:tcPr>
            <w:tcW w:w="8930" w:type="dxa"/>
            <w:vAlign w:val="center"/>
          </w:tcPr>
          <w:p w14:paraId="4D3F333E" w14:textId="5080B40A" w:rsidR="00333EA7" w:rsidRPr="003B1747" w:rsidRDefault="00333EA7" w:rsidP="00C26BA6">
            <w:pPr>
              <w:rPr>
                <w:rFonts w:ascii="Times New Roman" w:eastAsia="Times New Roman" w:hAnsi="Times New Roman" w:cs="Times New Roman"/>
              </w:rPr>
            </w:pPr>
            <w:r w:rsidRPr="003B1747">
              <w:rPr>
                <w:rFonts w:ascii="Times New Roman" w:eastAsia="Times New Roman" w:hAnsi="Times New Roman" w:cs="Times New Roman"/>
              </w:rPr>
              <w:t>The resolution delivers real impact by addressing key issues and driving meaningful commitments and actions. It avoids superficial or symbolic agreements and includes practical implementation measures.</w:t>
            </w:r>
          </w:p>
        </w:tc>
        <w:tc>
          <w:tcPr>
            <w:tcW w:w="1559" w:type="dxa"/>
            <w:vAlign w:val="center"/>
          </w:tcPr>
          <w:p w14:paraId="0C9DB807" w14:textId="4B7B265A" w:rsidR="00333EA7" w:rsidRPr="003B1747" w:rsidRDefault="00333EA7" w:rsidP="002D5091">
            <w:pPr>
              <w:outlineLvl w:val="2"/>
              <w:rPr>
                <w:rFonts w:ascii="Times New Roman" w:eastAsia="Times New Roman" w:hAnsi="Times New Roman" w:cs="Times New Roman"/>
                <w:b/>
                <w:bCs/>
              </w:rPr>
            </w:pPr>
            <w:r w:rsidRPr="003B1747">
              <w:rPr>
                <w:rFonts w:ascii="Times New Roman" w:eastAsia="Times New Roman" w:hAnsi="Times New Roman" w:cs="Times New Roman"/>
              </w:rPr>
              <w:t>0-5</w:t>
            </w:r>
            <w:r w:rsidR="006A5177">
              <w:rPr>
                <w:rFonts w:ascii="Times New Roman" w:eastAsia="Times New Roman" w:hAnsi="Times New Roman" w:cs="Times New Roman"/>
              </w:rPr>
              <w:t>0</w:t>
            </w:r>
          </w:p>
        </w:tc>
        <w:tc>
          <w:tcPr>
            <w:tcW w:w="993" w:type="dxa"/>
            <w:vAlign w:val="center"/>
          </w:tcPr>
          <w:p w14:paraId="19A9AA9B" w14:textId="77777777" w:rsidR="00333EA7" w:rsidRPr="003B1747" w:rsidRDefault="00333EA7" w:rsidP="002D5091">
            <w:pPr>
              <w:outlineLvl w:val="2"/>
              <w:rPr>
                <w:rFonts w:ascii="Times New Roman" w:eastAsia="Times New Roman" w:hAnsi="Times New Roman" w:cs="Times New Roman"/>
                <w:b/>
                <w:bCs/>
              </w:rPr>
            </w:pPr>
            <w:r w:rsidRPr="003B1747">
              <w:rPr>
                <w:rFonts w:ascii="Times New Roman" w:eastAsia="Times New Roman" w:hAnsi="Times New Roman" w:cs="Times New Roman"/>
              </w:rPr>
              <w:t>20%</w:t>
            </w:r>
          </w:p>
        </w:tc>
      </w:tr>
      <w:tr w:rsidR="00333EA7" w:rsidRPr="003B1747" w14:paraId="4E159D05" w14:textId="77777777" w:rsidTr="002D5091">
        <w:tc>
          <w:tcPr>
            <w:tcW w:w="2547" w:type="dxa"/>
            <w:vAlign w:val="center"/>
          </w:tcPr>
          <w:p w14:paraId="0F4DCDFD" w14:textId="1AA6B425" w:rsidR="00333EA7" w:rsidRPr="00C26BA6" w:rsidRDefault="00333EA7" w:rsidP="002D5091">
            <w:pPr>
              <w:outlineLvl w:val="2"/>
              <w:rPr>
                <w:rFonts w:ascii="Times New Roman" w:eastAsia="Times New Roman" w:hAnsi="Times New Roman" w:cs="Times New Roman"/>
              </w:rPr>
            </w:pPr>
            <w:r w:rsidRPr="003B1747">
              <w:rPr>
                <w:rFonts w:ascii="Times New Roman" w:eastAsia="Times New Roman" w:hAnsi="Times New Roman" w:cs="Times New Roman"/>
                <w:b/>
                <w:bCs/>
              </w:rPr>
              <w:lastRenderedPageBreak/>
              <w:t>Agreement Contribution &amp; Strategic Engagement</w:t>
            </w:r>
            <w:r w:rsidRPr="003B1747">
              <w:rPr>
                <w:rFonts w:ascii="Times New Roman" w:eastAsia="Times New Roman" w:hAnsi="Times New Roman" w:cs="Times New Roman"/>
              </w:rPr>
              <w:t xml:space="preserve"> </w:t>
            </w:r>
          </w:p>
        </w:tc>
        <w:tc>
          <w:tcPr>
            <w:tcW w:w="8930" w:type="dxa"/>
            <w:vAlign w:val="center"/>
          </w:tcPr>
          <w:p w14:paraId="2B9A170A" w14:textId="64E82565" w:rsidR="00333EA7" w:rsidRPr="003B1747" w:rsidRDefault="00333EA7" w:rsidP="00C26BA6">
            <w:pPr>
              <w:rPr>
                <w:rFonts w:ascii="Times New Roman" w:eastAsia="Times New Roman" w:hAnsi="Times New Roman" w:cs="Times New Roman"/>
              </w:rPr>
            </w:pPr>
            <w:r w:rsidRPr="003B1747">
              <w:rPr>
                <w:rFonts w:ascii="Times New Roman" w:eastAsia="Times New Roman" w:hAnsi="Times New Roman" w:cs="Times New Roman"/>
              </w:rPr>
              <w:t>The team has effectively contributed to high-quality agreements. The evaluation considers the significance of agreements reached rather than merely the number of resolutions signed.</w:t>
            </w:r>
          </w:p>
        </w:tc>
        <w:tc>
          <w:tcPr>
            <w:tcW w:w="1559" w:type="dxa"/>
            <w:vAlign w:val="center"/>
          </w:tcPr>
          <w:p w14:paraId="5172B5BF" w14:textId="4E7B1A7E" w:rsidR="00333EA7" w:rsidRPr="003B1747" w:rsidRDefault="00333EA7" w:rsidP="002D5091">
            <w:pPr>
              <w:outlineLvl w:val="2"/>
              <w:rPr>
                <w:rFonts w:ascii="Times New Roman" w:eastAsia="Times New Roman" w:hAnsi="Times New Roman" w:cs="Times New Roman"/>
                <w:b/>
                <w:bCs/>
              </w:rPr>
            </w:pPr>
            <w:r w:rsidRPr="003B1747">
              <w:rPr>
                <w:rFonts w:ascii="Times New Roman" w:eastAsia="Times New Roman" w:hAnsi="Times New Roman" w:cs="Times New Roman"/>
              </w:rPr>
              <w:t>0-5</w:t>
            </w:r>
            <w:r w:rsidR="006A5177">
              <w:rPr>
                <w:rFonts w:ascii="Times New Roman" w:eastAsia="Times New Roman" w:hAnsi="Times New Roman" w:cs="Times New Roman"/>
              </w:rPr>
              <w:t>0</w:t>
            </w:r>
          </w:p>
        </w:tc>
        <w:tc>
          <w:tcPr>
            <w:tcW w:w="993" w:type="dxa"/>
            <w:vAlign w:val="center"/>
          </w:tcPr>
          <w:p w14:paraId="38B3356E" w14:textId="77777777" w:rsidR="00333EA7" w:rsidRPr="003B1747" w:rsidRDefault="00333EA7" w:rsidP="002D5091">
            <w:pPr>
              <w:outlineLvl w:val="2"/>
              <w:rPr>
                <w:rFonts w:ascii="Times New Roman" w:eastAsia="Times New Roman" w:hAnsi="Times New Roman" w:cs="Times New Roman"/>
                <w:b/>
                <w:bCs/>
              </w:rPr>
            </w:pPr>
            <w:r w:rsidRPr="003B1747">
              <w:rPr>
                <w:rFonts w:ascii="Times New Roman" w:eastAsia="Times New Roman" w:hAnsi="Times New Roman" w:cs="Times New Roman"/>
              </w:rPr>
              <w:t>15%</w:t>
            </w:r>
          </w:p>
        </w:tc>
      </w:tr>
    </w:tbl>
    <w:p w14:paraId="66455D23" w14:textId="77777777" w:rsidR="003A3D83" w:rsidRDefault="003A3D83" w:rsidP="00C26BA6">
      <w:pPr>
        <w:rPr>
          <w:rFonts w:ascii="Times New Roman" w:eastAsia="Times New Roman" w:hAnsi="Times New Roman" w:cs="Times New Roman"/>
          <w:b/>
          <w:bCs/>
          <w:sz w:val="24"/>
          <w:szCs w:val="24"/>
          <w:lang w:eastAsia="zh-CN"/>
        </w:rPr>
      </w:pPr>
    </w:p>
    <w:p w14:paraId="19788A8A" w14:textId="33913FB2" w:rsidR="000E23C4" w:rsidRPr="00C26BA6" w:rsidRDefault="00333EA7" w:rsidP="00C26BA6">
      <w:pPr>
        <w:rPr>
          <w:rFonts w:ascii="Times New Roman" w:eastAsia="Times New Roman" w:hAnsi="Times New Roman" w:cs="Times New Roman"/>
          <w:b/>
          <w:bCs/>
          <w:sz w:val="24"/>
          <w:szCs w:val="24"/>
        </w:rPr>
      </w:pPr>
      <w:r>
        <w:rPr>
          <w:rFonts w:ascii="Times New Roman" w:eastAsia="Times New Roman" w:hAnsi="Times New Roman" w:cs="Times New Roman" w:hint="eastAsia"/>
          <w:b/>
          <w:bCs/>
          <w:sz w:val="24"/>
          <w:szCs w:val="24"/>
          <w:lang w:eastAsia="zh-CN"/>
        </w:rPr>
        <w:t>4</w:t>
      </w:r>
      <w:r w:rsidR="00EF26DF" w:rsidRPr="00E67544">
        <w:rPr>
          <w:rFonts w:ascii="Times New Roman" w:eastAsia="Times New Roman" w:hAnsi="Times New Roman" w:cs="Times New Roman"/>
          <w:b/>
          <w:bCs/>
          <w:sz w:val="24"/>
          <w:szCs w:val="24"/>
        </w:rPr>
        <w:t>.  Grading Rubric for the Diplomacy Award</w:t>
      </w:r>
    </w:p>
    <w:tbl>
      <w:tblPr>
        <w:tblW w:w="0" w:type="auto"/>
        <w:tblCellMar>
          <w:top w:w="15" w:type="dxa"/>
          <w:left w:w="15" w:type="dxa"/>
          <w:bottom w:w="15" w:type="dxa"/>
          <w:right w:w="15" w:type="dxa"/>
        </w:tblCellMar>
        <w:tblLook w:val="04A0" w:firstRow="1" w:lastRow="0" w:firstColumn="1" w:lastColumn="0" w:noHBand="0" w:noVBand="1"/>
      </w:tblPr>
      <w:tblGrid>
        <w:gridCol w:w="2184"/>
        <w:gridCol w:w="11766"/>
      </w:tblGrid>
      <w:tr w:rsidR="000E23C4" w:rsidRPr="0079464D" w14:paraId="390C13E2" w14:textId="77777777" w:rsidTr="0093403D">
        <w:trPr>
          <w:trHeight w:val="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678F26" w14:textId="77777777" w:rsidR="000E23C4" w:rsidRPr="0079464D" w:rsidRDefault="000E23C4" w:rsidP="0093403D">
            <w:pPr>
              <w:rPr>
                <w:rFonts w:ascii="Times New Roman" w:hAnsi="Times New Roman" w:cs="Times New Roman"/>
                <w:b/>
                <w:bCs/>
              </w:rPr>
            </w:pPr>
          </w:p>
          <w:p w14:paraId="5FEB756D" w14:textId="77777777" w:rsidR="000E23C4" w:rsidRPr="0079464D" w:rsidRDefault="000E23C4" w:rsidP="0093403D">
            <w:pPr>
              <w:pStyle w:val="NormalWeb"/>
              <w:spacing w:beforeAutospacing="0" w:after="200" w:afterAutospacing="0"/>
              <w:jc w:val="center"/>
              <w:rPr>
                <w:b/>
                <w:bCs/>
                <w:sz w:val="22"/>
                <w:szCs w:val="22"/>
              </w:rPr>
            </w:pPr>
            <w:r w:rsidRPr="0079464D">
              <w:rPr>
                <w:b/>
                <w:bCs/>
                <w:sz w:val="22"/>
                <w:szCs w:val="22"/>
              </w:rPr>
              <w:t>Character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04C185" w14:textId="77777777" w:rsidR="000E23C4" w:rsidRPr="0079464D" w:rsidRDefault="000E23C4" w:rsidP="0093403D">
            <w:pPr>
              <w:pStyle w:val="NormalWeb"/>
              <w:spacing w:beforeAutospacing="0" w:after="200" w:afterAutospacing="0"/>
              <w:jc w:val="center"/>
              <w:rPr>
                <w:sz w:val="22"/>
                <w:szCs w:val="22"/>
              </w:rPr>
            </w:pPr>
            <w:r w:rsidRPr="0079464D">
              <w:rPr>
                <w:b/>
                <w:bCs/>
                <w:sz w:val="22"/>
                <w:szCs w:val="22"/>
              </w:rPr>
              <w:t>Description</w:t>
            </w:r>
          </w:p>
          <w:p w14:paraId="3C80ECE0" w14:textId="271D1137" w:rsidR="000E23C4" w:rsidRPr="0079464D" w:rsidRDefault="00323D86" w:rsidP="0093403D">
            <w:pPr>
              <w:pStyle w:val="NormalWeb"/>
              <w:spacing w:beforeAutospacing="0" w:after="200" w:afterAutospacing="0"/>
              <w:jc w:val="center"/>
              <w:rPr>
                <w:sz w:val="22"/>
                <w:szCs w:val="22"/>
              </w:rPr>
            </w:pPr>
            <w:r w:rsidRPr="0079464D">
              <w:rPr>
                <w:b/>
                <w:bCs/>
                <w:sz w:val="22"/>
                <w:szCs w:val="22"/>
              </w:rPr>
              <w:t>(</w:t>
            </w:r>
            <w:r w:rsidR="000E23C4" w:rsidRPr="0079464D">
              <w:rPr>
                <w:b/>
                <w:bCs/>
                <w:sz w:val="22"/>
                <w:szCs w:val="22"/>
              </w:rPr>
              <w:t>Points</w:t>
            </w:r>
            <w:r w:rsidR="000E23C4" w:rsidRPr="0079464D">
              <w:rPr>
                <w:rFonts w:eastAsia="Microsoft YaHei"/>
                <w:b/>
                <w:bCs/>
                <w:sz w:val="22"/>
                <w:szCs w:val="22"/>
              </w:rPr>
              <w:t>：</w:t>
            </w:r>
            <w:r w:rsidR="000E23C4" w:rsidRPr="0079464D">
              <w:rPr>
                <w:b/>
                <w:bCs/>
                <w:sz w:val="22"/>
                <w:szCs w:val="22"/>
              </w:rPr>
              <w:t>1-10</w:t>
            </w:r>
            <w:r w:rsidRPr="0079464D">
              <w:rPr>
                <w:b/>
                <w:bCs/>
                <w:sz w:val="22"/>
                <w:szCs w:val="22"/>
              </w:rPr>
              <w:t>)</w:t>
            </w:r>
          </w:p>
        </w:tc>
      </w:tr>
      <w:tr w:rsidR="000E23C4" w:rsidRPr="0079464D" w14:paraId="0579235D" w14:textId="77777777" w:rsidTr="0093403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639C05" w14:textId="77777777" w:rsidR="000E23C4" w:rsidRPr="0079464D" w:rsidRDefault="000E23C4" w:rsidP="0093403D">
            <w:pPr>
              <w:pStyle w:val="NormalWeb"/>
              <w:spacing w:beforeAutospacing="0" w:after="200" w:afterAutospacing="0"/>
              <w:jc w:val="center"/>
              <w:rPr>
                <w:b/>
                <w:bCs/>
                <w:sz w:val="22"/>
                <w:szCs w:val="22"/>
              </w:rPr>
            </w:pPr>
            <w:r w:rsidRPr="0079464D">
              <w:rPr>
                <w:b/>
                <w:bCs/>
                <w:sz w:val="22"/>
                <w:szCs w:val="22"/>
              </w:rPr>
              <w:t>Analytical ability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653A44" w14:textId="77777777" w:rsidR="000E23C4" w:rsidRPr="0079464D" w:rsidRDefault="000E23C4" w:rsidP="0093403D">
            <w:pPr>
              <w:pStyle w:val="NormalWeb"/>
              <w:spacing w:beforeAutospacing="0" w:after="200" w:afterAutospacing="0"/>
              <w:rPr>
                <w:sz w:val="22"/>
                <w:szCs w:val="22"/>
              </w:rPr>
            </w:pPr>
            <w:r w:rsidRPr="0079464D">
              <w:rPr>
                <w:sz w:val="22"/>
                <w:szCs w:val="22"/>
              </w:rPr>
              <w:t>Demonstrate an open analytical temperament: Participant seeks out additional information related to negotiation, thoroughly analyzes pros and cons of decisions, has efficient time management skills, and develops realistic resolutions.</w:t>
            </w:r>
          </w:p>
        </w:tc>
      </w:tr>
      <w:tr w:rsidR="000E23C4" w:rsidRPr="0079464D" w14:paraId="4688E4C4" w14:textId="77777777" w:rsidTr="0093403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4E6667" w14:textId="77777777" w:rsidR="000E23C4" w:rsidRPr="0079464D" w:rsidRDefault="000E23C4" w:rsidP="0093403D">
            <w:pPr>
              <w:pStyle w:val="NormalWeb"/>
              <w:spacing w:beforeAutospacing="0" w:after="200" w:afterAutospacing="0"/>
              <w:jc w:val="center"/>
              <w:rPr>
                <w:b/>
                <w:bCs/>
                <w:sz w:val="22"/>
                <w:szCs w:val="22"/>
              </w:rPr>
            </w:pPr>
            <w:r w:rsidRPr="0079464D">
              <w:rPr>
                <w:b/>
                <w:bCs/>
                <w:sz w:val="22"/>
                <w:szCs w:val="22"/>
              </w:rPr>
              <w:t>The ability to be concise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BB3910" w14:textId="77777777" w:rsidR="000E23C4" w:rsidRPr="0079464D" w:rsidRDefault="000E23C4" w:rsidP="0093403D">
            <w:pPr>
              <w:pStyle w:val="NormalWeb"/>
              <w:spacing w:beforeAutospacing="0" w:after="200" w:afterAutospacing="0"/>
              <w:rPr>
                <w:sz w:val="22"/>
                <w:szCs w:val="22"/>
              </w:rPr>
            </w:pPr>
            <w:r w:rsidRPr="0079464D">
              <w:rPr>
                <w:sz w:val="22"/>
                <w:szCs w:val="22"/>
              </w:rPr>
              <w:t>The ability to be concise not only when writing, but when speaking, paying great attention to details: Participant is concise when writing and speaking, and pays great attention to detail, and is persuasive in delivery.  </w:t>
            </w:r>
          </w:p>
        </w:tc>
      </w:tr>
      <w:tr w:rsidR="000E23C4" w:rsidRPr="0079464D" w14:paraId="746F0FDF" w14:textId="77777777" w:rsidTr="0093403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BD17C3" w14:textId="77777777" w:rsidR="000E23C4" w:rsidRPr="0079464D" w:rsidRDefault="000E23C4" w:rsidP="0093403D">
            <w:pPr>
              <w:pStyle w:val="NormalWeb"/>
              <w:spacing w:beforeAutospacing="0" w:after="200" w:afterAutospacing="0"/>
              <w:jc w:val="center"/>
              <w:rPr>
                <w:b/>
                <w:bCs/>
                <w:sz w:val="22"/>
                <w:szCs w:val="22"/>
              </w:rPr>
            </w:pPr>
            <w:r w:rsidRPr="0079464D">
              <w:rPr>
                <w:b/>
                <w:bCs/>
                <w:sz w:val="22"/>
                <w:szCs w:val="22"/>
              </w:rPr>
              <w:t>Effectiveness of negotiation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453E2D" w14:textId="77777777" w:rsidR="000E23C4" w:rsidRPr="0079464D" w:rsidRDefault="000E23C4" w:rsidP="0093403D">
            <w:pPr>
              <w:pStyle w:val="NormalWeb"/>
              <w:spacing w:beforeAutospacing="0" w:after="200" w:afterAutospacing="0"/>
              <w:rPr>
                <w:sz w:val="22"/>
                <w:szCs w:val="22"/>
              </w:rPr>
            </w:pPr>
            <w:r w:rsidRPr="0079464D">
              <w:rPr>
                <w:sz w:val="22"/>
                <w:szCs w:val="22"/>
              </w:rPr>
              <w:t xml:space="preserve">Being an effective negotiator: Participant is well prepared and has a plan of action, is well educated on the knowledge of the subject matter being negotiated, has exceptional listening skills and ability to express thoughts verbally, and has the ability to persuade others. </w:t>
            </w:r>
          </w:p>
        </w:tc>
      </w:tr>
      <w:tr w:rsidR="000E23C4" w:rsidRPr="0079464D" w14:paraId="17915BAF" w14:textId="77777777" w:rsidTr="0093403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C0E1CF" w14:textId="77777777" w:rsidR="000E23C4" w:rsidRPr="0079464D" w:rsidRDefault="000E23C4" w:rsidP="0093403D">
            <w:pPr>
              <w:pStyle w:val="NormalWeb"/>
              <w:spacing w:beforeAutospacing="0" w:after="200" w:afterAutospacing="0"/>
              <w:jc w:val="center"/>
              <w:rPr>
                <w:b/>
                <w:bCs/>
                <w:sz w:val="22"/>
                <w:szCs w:val="22"/>
              </w:rPr>
            </w:pPr>
            <w:r w:rsidRPr="0079464D">
              <w:rPr>
                <w:b/>
                <w:bCs/>
                <w:sz w:val="22"/>
                <w:szCs w:val="22"/>
              </w:rPr>
              <w:t>Comprehensive Thinking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A3AF84" w14:textId="77777777" w:rsidR="000E23C4" w:rsidRPr="0079464D" w:rsidRDefault="000E23C4" w:rsidP="0093403D">
            <w:pPr>
              <w:pStyle w:val="NormalWeb"/>
              <w:spacing w:beforeAutospacing="0" w:after="200" w:afterAutospacing="0"/>
              <w:rPr>
                <w:sz w:val="22"/>
                <w:szCs w:val="22"/>
              </w:rPr>
            </w:pPr>
            <w:r w:rsidRPr="0079464D">
              <w:rPr>
                <w:sz w:val="22"/>
                <w:szCs w:val="22"/>
              </w:rPr>
              <w:t xml:space="preserve">Thinking comprehensively, the participants’ thought is not confined within a certain field or issue, rather, he or she is able to make connections among issues and negotiate from </w:t>
            </w:r>
            <w:proofErr w:type="spellStart"/>
            <w:proofErr w:type="gramStart"/>
            <w:r w:rsidRPr="0079464D">
              <w:rPr>
                <w:sz w:val="22"/>
                <w:szCs w:val="22"/>
              </w:rPr>
              <w:t>a</w:t>
            </w:r>
            <w:proofErr w:type="spellEnd"/>
            <w:proofErr w:type="gramEnd"/>
            <w:r w:rsidRPr="0079464D">
              <w:rPr>
                <w:sz w:val="22"/>
                <w:szCs w:val="22"/>
              </w:rPr>
              <w:t xml:space="preserve"> overall perspective.</w:t>
            </w:r>
          </w:p>
        </w:tc>
      </w:tr>
      <w:tr w:rsidR="000E23C4" w:rsidRPr="0079464D" w14:paraId="50D64895" w14:textId="77777777" w:rsidTr="0093403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76FE73" w14:textId="77777777" w:rsidR="000E23C4" w:rsidRPr="0079464D" w:rsidRDefault="000E23C4" w:rsidP="0093403D">
            <w:pPr>
              <w:pStyle w:val="NormalWeb"/>
              <w:spacing w:beforeAutospacing="0" w:after="200" w:afterAutospacing="0"/>
              <w:jc w:val="center"/>
              <w:rPr>
                <w:b/>
                <w:bCs/>
                <w:sz w:val="22"/>
                <w:szCs w:val="22"/>
              </w:rPr>
            </w:pPr>
            <w:r w:rsidRPr="0079464D">
              <w:rPr>
                <w:b/>
                <w:bCs/>
                <w:sz w:val="22"/>
                <w:szCs w:val="22"/>
              </w:rPr>
              <w:t>Resilience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0C4C41" w14:textId="77777777" w:rsidR="000E23C4" w:rsidRPr="0079464D" w:rsidRDefault="000E23C4" w:rsidP="0093403D">
            <w:pPr>
              <w:pStyle w:val="NormalWeb"/>
              <w:spacing w:beforeAutospacing="0" w:after="200" w:afterAutospacing="0"/>
              <w:rPr>
                <w:sz w:val="22"/>
                <w:szCs w:val="22"/>
              </w:rPr>
            </w:pPr>
            <w:r w:rsidRPr="0079464D">
              <w:rPr>
                <w:sz w:val="22"/>
                <w:szCs w:val="22"/>
              </w:rPr>
              <w:t>Possess the ability to be resilient when encountering defeat</w:t>
            </w:r>
          </w:p>
        </w:tc>
      </w:tr>
    </w:tbl>
    <w:p w14:paraId="3C793B7A" w14:textId="77777777" w:rsidR="00323D86" w:rsidRDefault="00323D86" w:rsidP="000E23C4">
      <w:pPr>
        <w:rPr>
          <w:rFonts w:ascii="Times New Roman" w:eastAsia="Times New Roman" w:hAnsi="Times New Roman" w:cs="Times New Roman"/>
          <w:b/>
          <w:bCs/>
          <w:sz w:val="24"/>
          <w:szCs w:val="24"/>
        </w:rPr>
      </w:pPr>
    </w:p>
    <w:p w14:paraId="5DAB811F" w14:textId="545E7BE7" w:rsidR="00323D86" w:rsidRPr="00C26BA6" w:rsidRDefault="00333EA7" w:rsidP="00C26BA6">
      <w:pPr>
        <w:rPr>
          <w:rFonts w:ascii="Times New Roman" w:eastAsia="Times New Roman" w:hAnsi="Times New Roman" w:cs="Times New Roman"/>
          <w:b/>
          <w:bCs/>
          <w:sz w:val="24"/>
          <w:szCs w:val="24"/>
        </w:rPr>
      </w:pPr>
      <w:r>
        <w:rPr>
          <w:rFonts w:ascii="Times New Roman" w:eastAsia="Times New Roman" w:hAnsi="Times New Roman" w:cs="Times New Roman" w:hint="eastAsia"/>
          <w:b/>
          <w:bCs/>
          <w:sz w:val="24"/>
          <w:szCs w:val="24"/>
          <w:lang w:eastAsia="zh-CN"/>
        </w:rPr>
        <w:t>5</w:t>
      </w:r>
      <w:r w:rsidR="00E67544">
        <w:rPr>
          <w:rFonts w:ascii="Times New Roman" w:eastAsia="Times New Roman" w:hAnsi="Times New Roman" w:cs="Times New Roman"/>
          <w:b/>
          <w:bCs/>
          <w:sz w:val="24"/>
          <w:szCs w:val="24"/>
        </w:rPr>
        <w:t xml:space="preserve">. </w:t>
      </w:r>
      <w:r w:rsidR="00E67544" w:rsidRPr="00E67544">
        <w:rPr>
          <w:rFonts w:ascii="Times New Roman" w:eastAsia="Times New Roman" w:hAnsi="Times New Roman" w:cs="Times New Roman"/>
          <w:b/>
          <w:bCs/>
          <w:sz w:val="24"/>
          <w:szCs w:val="24"/>
        </w:rPr>
        <w:t xml:space="preserve">Grading Rubric for the </w:t>
      </w:r>
      <w:r w:rsidR="00E67544">
        <w:rPr>
          <w:rFonts w:ascii="Times New Roman" w:eastAsia="Times New Roman" w:hAnsi="Times New Roman" w:cs="Times New Roman"/>
          <w:b/>
          <w:bCs/>
          <w:sz w:val="24"/>
          <w:szCs w:val="24"/>
        </w:rPr>
        <w:t>Public Speaking</w:t>
      </w:r>
      <w:r w:rsidR="00E67544" w:rsidRPr="00E67544">
        <w:rPr>
          <w:rFonts w:ascii="Times New Roman" w:eastAsia="Times New Roman" w:hAnsi="Times New Roman" w:cs="Times New Roman"/>
          <w:b/>
          <w:bCs/>
          <w:sz w:val="24"/>
          <w:szCs w:val="24"/>
        </w:rPr>
        <w:t xml:space="preserve"> Award</w:t>
      </w:r>
    </w:p>
    <w:tbl>
      <w:tblPr>
        <w:tblW w:w="0" w:type="auto"/>
        <w:tblInd w:w="-5" w:type="dxa"/>
        <w:tblCellMar>
          <w:top w:w="15" w:type="dxa"/>
          <w:left w:w="15" w:type="dxa"/>
          <w:bottom w:w="15" w:type="dxa"/>
          <w:right w:w="15" w:type="dxa"/>
        </w:tblCellMar>
        <w:tblLook w:val="04A0" w:firstRow="1" w:lastRow="0" w:firstColumn="1" w:lastColumn="0" w:noHBand="0" w:noVBand="1"/>
      </w:tblPr>
      <w:tblGrid>
        <w:gridCol w:w="3089"/>
        <w:gridCol w:w="10803"/>
      </w:tblGrid>
      <w:tr w:rsidR="00ED77CC" w:rsidRPr="00323D86" w14:paraId="19426604" w14:textId="77777777" w:rsidTr="00C26BA6">
        <w:tc>
          <w:tcPr>
            <w:tcW w:w="3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09C9FC" w14:textId="63F8F75D" w:rsidR="00ED77CC" w:rsidRPr="0079464D" w:rsidRDefault="0079464D" w:rsidP="0079464D">
            <w:pPr>
              <w:jc w:val="center"/>
              <w:rPr>
                <w:rFonts w:ascii="Times New Roman" w:hAnsi="Times New Roman" w:cs="Times New Roman"/>
                <w:b/>
                <w:bCs/>
              </w:rPr>
            </w:pPr>
            <w:r w:rsidRPr="0079464D">
              <w:rPr>
                <w:rFonts w:ascii="Times New Roman" w:hAnsi="Times New Roman" w:cs="Times New Roman"/>
                <w:b/>
                <w:bCs/>
              </w:rPr>
              <w:t>Character</w:t>
            </w:r>
          </w:p>
        </w:tc>
        <w:tc>
          <w:tcPr>
            <w:tcW w:w="10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96896F" w14:textId="77777777" w:rsidR="00ED77CC" w:rsidRPr="00323D86" w:rsidRDefault="00ED77CC" w:rsidP="00323D86">
            <w:pPr>
              <w:pStyle w:val="NormalWeb"/>
              <w:spacing w:before="0" w:beforeAutospacing="0" w:after="0" w:afterAutospacing="0"/>
              <w:jc w:val="center"/>
              <w:rPr>
                <w:sz w:val="22"/>
                <w:szCs w:val="22"/>
              </w:rPr>
            </w:pPr>
            <w:r w:rsidRPr="00323D86">
              <w:rPr>
                <w:b/>
                <w:bCs/>
                <w:sz w:val="22"/>
                <w:szCs w:val="22"/>
              </w:rPr>
              <w:t>Description</w:t>
            </w:r>
          </w:p>
          <w:p w14:paraId="44234CB4" w14:textId="5798D88D" w:rsidR="00ED77CC" w:rsidRPr="00323D86" w:rsidRDefault="00323D86" w:rsidP="00323D86">
            <w:pPr>
              <w:pStyle w:val="NormalWeb"/>
              <w:spacing w:before="0" w:beforeAutospacing="0" w:after="0" w:afterAutospacing="0"/>
              <w:jc w:val="center"/>
              <w:rPr>
                <w:sz w:val="22"/>
                <w:szCs w:val="22"/>
              </w:rPr>
            </w:pPr>
            <w:r>
              <w:rPr>
                <w:b/>
                <w:bCs/>
                <w:sz w:val="22"/>
                <w:szCs w:val="22"/>
              </w:rPr>
              <w:t>(</w:t>
            </w:r>
            <w:r w:rsidR="00ED77CC" w:rsidRPr="00323D86">
              <w:rPr>
                <w:b/>
                <w:bCs/>
                <w:sz w:val="22"/>
                <w:szCs w:val="22"/>
              </w:rPr>
              <w:t>Points</w:t>
            </w:r>
            <w:r w:rsidR="00ED77CC" w:rsidRPr="00323D86">
              <w:rPr>
                <w:rFonts w:eastAsia="Microsoft YaHei"/>
                <w:b/>
                <w:bCs/>
                <w:sz w:val="22"/>
                <w:szCs w:val="22"/>
              </w:rPr>
              <w:t>：</w:t>
            </w:r>
            <w:r w:rsidR="00ED77CC" w:rsidRPr="00323D86">
              <w:rPr>
                <w:b/>
                <w:bCs/>
                <w:sz w:val="22"/>
                <w:szCs w:val="22"/>
              </w:rPr>
              <w:t>1-10</w:t>
            </w:r>
            <w:r>
              <w:rPr>
                <w:b/>
                <w:bCs/>
                <w:sz w:val="22"/>
                <w:szCs w:val="22"/>
              </w:rPr>
              <w:t>)</w:t>
            </w:r>
          </w:p>
        </w:tc>
      </w:tr>
      <w:tr w:rsidR="00ED77CC" w:rsidRPr="00323D86" w14:paraId="1755F6D1" w14:textId="77777777" w:rsidTr="00C26BA6">
        <w:tc>
          <w:tcPr>
            <w:tcW w:w="3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506C04" w14:textId="77777777" w:rsidR="00ED77CC" w:rsidRPr="0079464D" w:rsidRDefault="00ED77CC" w:rsidP="00DB3FD8">
            <w:pPr>
              <w:pStyle w:val="NormalWeb"/>
              <w:spacing w:beforeAutospacing="0" w:after="200" w:afterAutospacing="0"/>
              <w:jc w:val="center"/>
              <w:rPr>
                <w:b/>
                <w:bCs/>
                <w:sz w:val="22"/>
                <w:szCs w:val="22"/>
              </w:rPr>
            </w:pPr>
            <w:r w:rsidRPr="0079464D">
              <w:rPr>
                <w:b/>
                <w:bCs/>
                <w:sz w:val="22"/>
                <w:szCs w:val="22"/>
              </w:rPr>
              <w:lastRenderedPageBreak/>
              <w:t>Explicitly</w:t>
            </w:r>
          </w:p>
        </w:tc>
        <w:tc>
          <w:tcPr>
            <w:tcW w:w="10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4C90A5" w14:textId="77777777" w:rsidR="00ED77CC" w:rsidRPr="00323D86" w:rsidRDefault="00ED77CC" w:rsidP="00DB3FD8">
            <w:pPr>
              <w:pStyle w:val="NormalWeb"/>
              <w:spacing w:beforeAutospacing="0" w:after="200" w:afterAutospacing="0"/>
              <w:rPr>
                <w:sz w:val="22"/>
                <w:szCs w:val="22"/>
              </w:rPr>
            </w:pPr>
            <w:r w:rsidRPr="00323D86">
              <w:rPr>
                <w:sz w:val="22"/>
                <w:szCs w:val="22"/>
              </w:rPr>
              <w:t>The ability to explicitly express his or her points</w:t>
            </w:r>
          </w:p>
        </w:tc>
      </w:tr>
      <w:tr w:rsidR="00ED77CC" w:rsidRPr="00323D86" w14:paraId="485E8202" w14:textId="77777777" w:rsidTr="00C26BA6">
        <w:tc>
          <w:tcPr>
            <w:tcW w:w="3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EA607A" w14:textId="77777777" w:rsidR="00ED77CC" w:rsidRPr="0079464D" w:rsidRDefault="00ED77CC" w:rsidP="00DB3FD8">
            <w:pPr>
              <w:pStyle w:val="NormalWeb"/>
              <w:spacing w:beforeAutospacing="0" w:after="200" w:afterAutospacing="0"/>
              <w:jc w:val="center"/>
              <w:rPr>
                <w:b/>
                <w:bCs/>
                <w:sz w:val="22"/>
                <w:szCs w:val="22"/>
              </w:rPr>
            </w:pPr>
            <w:r w:rsidRPr="0079464D">
              <w:rPr>
                <w:b/>
                <w:bCs/>
                <w:sz w:val="22"/>
                <w:szCs w:val="22"/>
              </w:rPr>
              <w:t>Logic and Persuasiveness</w:t>
            </w:r>
          </w:p>
        </w:tc>
        <w:tc>
          <w:tcPr>
            <w:tcW w:w="10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841D22" w14:textId="77777777" w:rsidR="00ED77CC" w:rsidRPr="00323D86" w:rsidRDefault="00ED77CC" w:rsidP="00DB3FD8">
            <w:pPr>
              <w:pStyle w:val="NormalWeb"/>
              <w:spacing w:beforeAutospacing="0" w:after="200" w:afterAutospacing="0"/>
              <w:rPr>
                <w:sz w:val="22"/>
                <w:szCs w:val="22"/>
              </w:rPr>
            </w:pPr>
            <w:r w:rsidRPr="00323D86">
              <w:rPr>
                <w:sz w:val="22"/>
                <w:szCs w:val="22"/>
              </w:rPr>
              <w:t>The logic and persuasiveness of the speech</w:t>
            </w:r>
          </w:p>
        </w:tc>
      </w:tr>
      <w:tr w:rsidR="00ED77CC" w:rsidRPr="00323D86" w14:paraId="11C76E03" w14:textId="77777777" w:rsidTr="00C26BA6">
        <w:tc>
          <w:tcPr>
            <w:tcW w:w="3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AE6CB4" w14:textId="77777777" w:rsidR="00ED77CC" w:rsidRPr="0079464D" w:rsidRDefault="00ED77CC" w:rsidP="00DB3FD8">
            <w:pPr>
              <w:pStyle w:val="NormalWeb"/>
              <w:spacing w:beforeAutospacing="0" w:after="200" w:afterAutospacing="0"/>
              <w:jc w:val="center"/>
              <w:rPr>
                <w:b/>
                <w:bCs/>
                <w:sz w:val="22"/>
                <w:szCs w:val="22"/>
              </w:rPr>
            </w:pPr>
            <w:r w:rsidRPr="0079464D">
              <w:rPr>
                <w:b/>
                <w:bCs/>
                <w:sz w:val="22"/>
                <w:szCs w:val="22"/>
              </w:rPr>
              <w:t>Preparation</w:t>
            </w:r>
          </w:p>
        </w:tc>
        <w:tc>
          <w:tcPr>
            <w:tcW w:w="10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8D1765" w14:textId="77777777" w:rsidR="00ED77CC" w:rsidRPr="00323D86" w:rsidRDefault="00ED77CC" w:rsidP="00DB3FD8">
            <w:pPr>
              <w:pStyle w:val="NormalWeb"/>
              <w:spacing w:beforeAutospacing="0" w:after="200" w:afterAutospacing="0"/>
              <w:rPr>
                <w:sz w:val="22"/>
                <w:szCs w:val="22"/>
              </w:rPr>
            </w:pPr>
            <w:r w:rsidRPr="00323D86">
              <w:rPr>
                <w:sz w:val="22"/>
                <w:szCs w:val="22"/>
              </w:rPr>
              <w:t>The speaking skills and preparation of speech</w:t>
            </w:r>
          </w:p>
        </w:tc>
      </w:tr>
      <w:tr w:rsidR="00ED77CC" w:rsidRPr="00323D86" w14:paraId="3C4097FA" w14:textId="77777777" w:rsidTr="00C26BA6">
        <w:tc>
          <w:tcPr>
            <w:tcW w:w="3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D4275B" w14:textId="77777777" w:rsidR="00ED77CC" w:rsidRPr="0079464D" w:rsidRDefault="00ED77CC" w:rsidP="00DB3FD8">
            <w:pPr>
              <w:pStyle w:val="NormalWeb"/>
              <w:spacing w:beforeAutospacing="0" w:after="200" w:afterAutospacing="0"/>
              <w:jc w:val="center"/>
              <w:rPr>
                <w:b/>
                <w:bCs/>
                <w:sz w:val="22"/>
                <w:szCs w:val="22"/>
              </w:rPr>
            </w:pPr>
            <w:r w:rsidRPr="0079464D">
              <w:rPr>
                <w:b/>
                <w:bCs/>
                <w:sz w:val="22"/>
                <w:szCs w:val="22"/>
              </w:rPr>
              <w:t>Response to Uncertainty</w:t>
            </w:r>
          </w:p>
        </w:tc>
        <w:tc>
          <w:tcPr>
            <w:tcW w:w="10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F6A5BA" w14:textId="77777777" w:rsidR="00ED77CC" w:rsidRPr="00323D86" w:rsidRDefault="00ED77CC" w:rsidP="00DB3FD8">
            <w:pPr>
              <w:pStyle w:val="NormalWeb"/>
              <w:spacing w:beforeAutospacing="0" w:after="200" w:afterAutospacing="0"/>
              <w:rPr>
                <w:sz w:val="22"/>
                <w:szCs w:val="22"/>
              </w:rPr>
            </w:pPr>
            <w:r w:rsidRPr="00323D86">
              <w:rPr>
                <w:sz w:val="22"/>
                <w:szCs w:val="22"/>
              </w:rPr>
              <w:t>The ability to think quickly and clearly under pressure and uncertainty</w:t>
            </w:r>
          </w:p>
        </w:tc>
      </w:tr>
      <w:tr w:rsidR="00ED77CC" w:rsidRPr="00323D86" w14:paraId="3DC885C5" w14:textId="77777777" w:rsidTr="00C26BA6">
        <w:tc>
          <w:tcPr>
            <w:tcW w:w="3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132FA2" w14:textId="77777777" w:rsidR="00ED77CC" w:rsidRPr="0079464D" w:rsidRDefault="00ED77CC" w:rsidP="00DB3FD8">
            <w:pPr>
              <w:pStyle w:val="NormalWeb"/>
              <w:spacing w:beforeAutospacing="0" w:after="200" w:afterAutospacing="0"/>
              <w:jc w:val="center"/>
              <w:rPr>
                <w:b/>
                <w:bCs/>
                <w:sz w:val="22"/>
                <w:szCs w:val="22"/>
              </w:rPr>
            </w:pPr>
            <w:r w:rsidRPr="0079464D">
              <w:rPr>
                <w:b/>
                <w:bCs/>
                <w:sz w:val="22"/>
                <w:szCs w:val="22"/>
              </w:rPr>
              <w:t>Physical Language</w:t>
            </w:r>
          </w:p>
        </w:tc>
        <w:tc>
          <w:tcPr>
            <w:tcW w:w="10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171D37" w14:textId="77777777" w:rsidR="00ED77CC" w:rsidRPr="00323D86" w:rsidRDefault="00ED77CC" w:rsidP="00DB3FD8">
            <w:pPr>
              <w:pStyle w:val="NormalWeb"/>
              <w:spacing w:beforeAutospacing="0" w:after="200" w:afterAutospacing="0"/>
              <w:rPr>
                <w:sz w:val="22"/>
                <w:szCs w:val="22"/>
              </w:rPr>
            </w:pPr>
            <w:r w:rsidRPr="00323D86">
              <w:rPr>
                <w:sz w:val="22"/>
                <w:szCs w:val="22"/>
              </w:rPr>
              <w:t>The ability to express thoughts not only through verbal conversations but physical language</w:t>
            </w:r>
          </w:p>
        </w:tc>
      </w:tr>
    </w:tbl>
    <w:p w14:paraId="244463F0" w14:textId="77777777" w:rsidR="00ED77CC" w:rsidRPr="005F703E" w:rsidRDefault="00ED77CC" w:rsidP="00ED77CC">
      <w:pPr>
        <w:spacing w:after="0" w:line="240" w:lineRule="auto"/>
        <w:rPr>
          <w:sz w:val="24"/>
          <w:szCs w:val="24"/>
          <w:lang w:eastAsia="zh-TW"/>
        </w:rPr>
      </w:pPr>
    </w:p>
    <w:p w14:paraId="23123D0A" w14:textId="2679687C" w:rsidR="000E23C4" w:rsidRPr="00C26BA6" w:rsidRDefault="00333EA7" w:rsidP="000E23C4">
      <w:pPr>
        <w:rPr>
          <w:rFonts w:ascii="Times New Roman" w:eastAsia="Times New Roman" w:hAnsi="Times New Roman" w:cs="Times New Roman"/>
          <w:b/>
          <w:bCs/>
          <w:sz w:val="24"/>
          <w:szCs w:val="24"/>
        </w:rPr>
      </w:pPr>
      <w:r>
        <w:rPr>
          <w:rFonts w:ascii="Times New Roman" w:eastAsia="Times New Roman" w:hAnsi="Times New Roman" w:cs="Times New Roman" w:hint="eastAsia"/>
          <w:b/>
          <w:bCs/>
          <w:sz w:val="24"/>
          <w:szCs w:val="24"/>
          <w:lang w:eastAsia="zh-CN"/>
        </w:rPr>
        <w:t>6</w:t>
      </w:r>
      <w:r w:rsidR="00EF26DF" w:rsidRPr="00E67544">
        <w:rPr>
          <w:rFonts w:ascii="Times New Roman" w:eastAsia="Times New Roman" w:hAnsi="Times New Roman" w:cs="Times New Roman"/>
          <w:b/>
          <w:bCs/>
          <w:sz w:val="24"/>
          <w:szCs w:val="24"/>
        </w:rPr>
        <w:t xml:space="preserve">.  Grading Rubric for the </w:t>
      </w:r>
      <w:r w:rsidR="00E67544">
        <w:rPr>
          <w:rFonts w:ascii="Times New Roman" w:eastAsia="Times New Roman" w:hAnsi="Times New Roman" w:cs="Times New Roman"/>
          <w:b/>
          <w:bCs/>
          <w:sz w:val="24"/>
          <w:szCs w:val="24"/>
        </w:rPr>
        <w:t>Law</w:t>
      </w:r>
      <w:r w:rsidR="00895081" w:rsidRPr="00E67544">
        <w:rPr>
          <w:rFonts w:ascii="Times New Roman" w:eastAsia="Times New Roman" w:hAnsi="Times New Roman" w:cs="Times New Roman"/>
          <w:b/>
          <w:bCs/>
          <w:sz w:val="24"/>
          <w:szCs w:val="24"/>
        </w:rPr>
        <w:t xml:space="preserve"> Advocacy </w:t>
      </w:r>
      <w:r w:rsidR="00EF26DF" w:rsidRPr="00E67544">
        <w:rPr>
          <w:rFonts w:ascii="Times New Roman" w:eastAsia="Times New Roman" w:hAnsi="Times New Roman" w:cs="Times New Roman"/>
          <w:b/>
          <w:bCs/>
          <w:sz w:val="24"/>
          <w:szCs w:val="24"/>
        </w:rPr>
        <w:t>Award</w:t>
      </w:r>
    </w:p>
    <w:tbl>
      <w:tblPr>
        <w:tblW w:w="0" w:type="auto"/>
        <w:tblCellMar>
          <w:top w:w="15" w:type="dxa"/>
          <w:left w:w="15" w:type="dxa"/>
          <w:bottom w:w="15" w:type="dxa"/>
          <w:right w:w="15" w:type="dxa"/>
        </w:tblCellMar>
        <w:tblLook w:val="04A0" w:firstRow="1" w:lastRow="0" w:firstColumn="1" w:lastColumn="0" w:noHBand="0" w:noVBand="1"/>
      </w:tblPr>
      <w:tblGrid>
        <w:gridCol w:w="4198"/>
        <w:gridCol w:w="9752"/>
      </w:tblGrid>
      <w:tr w:rsidR="00EF16F7" w:rsidRPr="00323D86" w14:paraId="22A159A0" w14:textId="77777777" w:rsidTr="0093403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BC6E65" w14:textId="1238F02D" w:rsidR="000E23C4" w:rsidRPr="00323D86" w:rsidRDefault="00E67544" w:rsidP="00323D86">
            <w:pPr>
              <w:pStyle w:val="NormalWeb"/>
              <w:spacing w:before="0" w:beforeAutospacing="0" w:after="0" w:afterAutospacing="0"/>
              <w:jc w:val="center"/>
              <w:rPr>
                <w:b/>
                <w:bCs/>
                <w:sz w:val="22"/>
                <w:szCs w:val="22"/>
              </w:rPr>
            </w:pPr>
            <w:r w:rsidRPr="00323D86">
              <w:rPr>
                <w:b/>
                <w:bCs/>
                <w:sz w:val="22"/>
                <w:szCs w:val="22"/>
              </w:rPr>
              <w:t>Character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E3D04B" w14:textId="77777777" w:rsidR="000E23C4" w:rsidRPr="00323D86" w:rsidRDefault="000E23C4" w:rsidP="00323D86">
            <w:pPr>
              <w:pStyle w:val="NormalWeb"/>
              <w:spacing w:before="0" w:beforeAutospacing="0" w:after="0" w:afterAutospacing="0"/>
              <w:jc w:val="center"/>
              <w:rPr>
                <w:sz w:val="22"/>
                <w:szCs w:val="22"/>
              </w:rPr>
            </w:pPr>
            <w:r w:rsidRPr="00323D86">
              <w:rPr>
                <w:b/>
                <w:bCs/>
                <w:sz w:val="22"/>
                <w:szCs w:val="22"/>
              </w:rPr>
              <w:t>Description</w:t>
            </w:r>
          </w:p>
          <w:p w14:paraId="0EBA782F" w14:textId="4ACC3FD5" w:rsidR="000E23C4" w:rsidRPr="00323D86" w:rsidRDefault="00323D86" w:rsidP="00323D86">
            <w:pPr>
              <w:pStyle w:val="NormalWeb"/>
              <w:spacing w:before="0" w:beforeAutospacing="0" w:after="0" w:afterAutospacing="0"/>
              <w:jc w:val="center"/>
              <w:rPr>
                <w:sz w:val="22"/>
                <w:szCs w:val="22"/>
              </w:rPr>
            </w:pPr>
            <w:r>
              <w:rPr>
                <w:b/>
                <w:bCs/>
                <w:sz w:val="22"/>
                <w:szCs w:val="22"/>
              </w:rPr>
              <w:t>(</w:t>
            </w:r>
            <w:r w:rsidR="000E23C4" w:rsidRPr="00323D86">
              <w:rPr>
                <w:b/>
                <w:bCs/>
                <w:sz w:val="22"/>
                <w:szCs w:val="22"/>
              </w:rPr>
              <w:t>Points</w:t>
            </w:r>
            <w:r w:rsidR="000E23C4" w:rsidRPr="00323D86">
              <w:rPr>
                <w:rFonts w:eastAsia="Microsoft YaHei"/>
                <w:b/>
                <w:bCs/>
                <w:sz w:val="22"/>
                <w:szCs w:val="22"/>
              </w:rPr>
              <w:t>：</w:t>
            </w:r>
            <w:r w:rsidR="000E23C4" w:rsidRPr="00323D86">
              <w:rPr>
                <w:b/>
                <w:bCs/>
                <w:sz w:val="22"/>
                <w:szCs w:val="22"/>
              </w:rPr>
              <w:t>1-10</w:t>
            </w:r>
            <w:r w:rsidR="007C1CA0" w:rsidRPr="00323D86">
              <w:rPr>
                <w:b/>
                <w:bCs/>
                <w:sz w:val="22"/>
                <w:szCs w:val="22"/>
              </w:rPr>
              <w:t xml:space="preserve"> </w:t>
            </w:r>
            <w:r>
              <w:rPr>
                <w:b/>
                <w:bCs/>
                <w:sz w:val="22"/>
                <w:szCs w:val="22"/>
              </w:rPr>
              <w:t>)</w:t>
            </w:r>
          </w:p>
        </w:tc>
      </w:tr>
      <w:tr w:rsidR="00EF16F7" w:rsidRPr="00323D86" w14:paraId="33301E58" w14:textId="77777777" w:rsidTr="0093403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0F75E" w14:textId="463F3FBD" w:rsidR="00EF16F7" w:rsidRPr="00323D86" w:rsidRDefault="00124080" w:rsidP="00323D86">
            <w:pPr>
              <w:pStyle w:val="NormalWeb"/>
              <w:spacing w:beforeAutospacing="0" w:after="200" w:afterAutospacing="0"/>
              <w:jc w:val="center"/>
              <w:rPr>
                <w:b/>
                <w:bCs/>
                <w:sz w:val="22"/>
                <w:szCs w:val="22"/>
              </w:rPr>
            </w:pPr>
            <w:r w:rsidRPr="00323D86">
              <w:rPr>
                <w:b/>
                <w:bCs/>
                <w:sz w:val="22"/>
                <w:szCs w:val="22"/>
              </w:rPr>
              <w:t>Legal Understanding and Argumentation Proficiency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CFA2" w14:textId="08B9EC25" w:rsidR="00EF16F7" w:rsidRPr="00323D86" w:rsidRDefault="00ED77CC" w:rsidP="00EF16F7">
            <w:pPr>
              <w:pStyle w:val="NormalWeb"/>
              <w:spacing w:beforeAutospacing="0" w:after="200" w:afterAutospacing="0"/>
              <w:rPr>
                <w:sz w:val="22"/>
                <w:szCs w:val="22"/>
              </w:rPr>
            </w:pPr>
            <w:r w:rsidRPr="00323D86">
              <w:rPr>
                <w:sz w:val="22"/>
                <w:szCs w:val="22"/>
              </w:rPr>
              <w:t>The ability to proficiently construct and articulate compelling legal arguments, showcasing a deep understanding of legal principles and precedents.</w:t>
            </w:r>
          </w:p>
        </w:tc>
      </w:tr>
      <w:tr w:rsidR="00EF16F7" w:rsidRPr="00323D86" w14:paraId="0861ECAC" w14:textId="77777777" w:rsidTr="0093403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F80B98" w14:textId="78240679" w:rsidR="000E23C4" w:rsidRPr="00323D86" w:rsidRDefault="00ED77CC" w:rsidP="0093403D">
            <w:pPr>
              <w:pStyle w:val="NormalWeb"/>
              <w:spacing w:beforeAutospacing="0" w:after="200" w:afterAutospacing="0"/>
              <w:jc w:val="center"/>
              <w:rPr>
                <w:b/>
                <w:bCs/>
                <w:sz w:val="22"/>
                <w:szCs w:val="22"/>
              </w:rPr>
            </w:pPr>
            <w:r w:rsidRPr="00323D86">
              <w:rPr>
                <w:b/>
                <w:bCs/>
                <w:sz w:val="22"/>
                <w:szCs w:val="22"/>
              </w:rPr>
              <w:t>Persuasive Advocacy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E1901A" w14:textId="705C1F3E" w:rsidR="000E23C4" w:rsidRPr="00323D86" w:rsidRDefault="00ED77CC" w:rsidP="0093403D">
            <w:pPr>
              <w:pStyle w:val="NormalWeb"/>
              <w:spacing w:beforeAutospacing="0" w:after="200" w:afterAutospacing="0"/>
              <w:rPr>
                <w:sz w:val="22"/>
                <w:szCs w:val="22"/>
              </w:rPr>
            </w:pPr>
            <w:r w:rsidRPr="00323D86">
              <w:rPr>
                <w:sz w:val="22"/>
                <w:szCs w:val="22"/>
              </w:rPr>
              <w:t>The ability to persuade and convince others through effective legal reasoning</w:t>
            </w:r>
          </w:p>
        </w:tc>
      </w:tr>
      <w:tr w:rsidR="00EF16F7" w:rsidRPr="00323D86" w14:paraId="2D7AD259" w14:textId="77777777" w:rsidTr="0093403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C130F1" w14:textId="5D382636" w:rsidR="000E23C4" w:rsidRPr="00323D86" w:rsidRDefault="00ED77CC" w:rsidP="0093403D">
            <w:pPr>
              <w:pStyle w:val="NormalWeb"/>
              <w:spacing w:beforeAutospacing="0" w:after="200" w:afterAutospacing="0"/>
              <w:jc w:val="center"/>
              <w:rPr>
                <w:b/>
                <w:bCs/>
                <w:sz w:val="22"/>
                <w:szCs w:val="22"/>
              </w:rPr>
            </w:pPr>
            <w:r w:rsidRPr="00323D86">
              <w:rPr>
                <w:b/>
                <w:bCs/>
                <w:sz w:val="22"/>
                <w:szCs w:val="22"/>
              </w:rPr>
              <w:t xml:space="preserve">Ability in </w:t>
            </w:r>
            <w:r w:rsidR="00124080" w:rsidRPr="00323D86">
              <w:rPr>
                <w:b/>
                <w:bCs/>
                <w:sz w:val="22"/>
                <w:szCs w:val="22"/>
              </w:rPr>
              <w:t>Legal Research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7F58B5" w14:textId="62CE76CE" w:rsidR="000E23C4" w:rsidRPr="00323D86" w:rsidRDefault="00ED77CC" w:rsidP="0093403D">
            <w:pPr>
              <w:pStyle w:val="NormalWeb"/>
              <w:spacing w:beforeAutospacing="0" w:after="200" w:afterAutospacing="0"/>
              <w:rPr>
                <w:sz w:val="22"/>
                <w:szCs w:val="22"/>
              </w:rPr>
            </w:pPr>
            <w:r w:rsidRPr="00323D86">
              <w:rPr>
                <w:sz w:val="22"/>
                <w:szCs w:val="22"/>
              </w:rPr>
              <w:t>The ability to focus on research, case analysis, and the systematic organization of supporting materials</w:t>
            </w:r>
          </w:p>
        </w:tc>
      </w:tr>
      <w:tr w:rsidR="00EF16F7" w:rsidRPr="00323D86" w14:paraId="284B1FAF" w14:textId="77777777" w:rsidTr="0093403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E8E2EC" w14:textId="2C3B82B1" w:rsidR="000E23C4" w:rsidRPr="00323D86" w:rsidRDefault="00124080" w:rsidP="00124080">
            <w:pPr>
              <w:pStyle w:val="NormalWeb"/>
              <w:spacing w:beforeAutospacing="0" w:after="200" w:afterAutospacing="0"/>
              <w:jc w:val="center"/>
              <w:rPr>
                <w:b/>
                <w:bCs/>
                <w:sz w:val="22"/>
                <w:szCs w:val="22"/>
              </w:rPr>
            </w:pPr>
            <w:r w:rsidRPr="00124080">
              <w:rPr>
                <w:b/>
                <w:bCs/>
                <w:sz w:val="22"/>
                <w:szCs w:val="22"/>
              </w:rPr>
              <w:t>Adaptability in Legal Strategies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5642BD" w14:textId="4CF85525" w:rsidR="000E23C4" w:rsidRPr="00323D86" w:rsidRDefault="000E23C4" w:rsidP="0093403D">
            <w:pPr>
              <w:pStyle w:val="NormalWeb"/>
              <w:spacing w:beforeAutospacing="0" w:after="200" w:afterAutospacing="0"/>
              <w:rPr>
                <w:sz w:val="22"/>
                <w:szCs w:val="22"/>
              </w:rPr>
            </w:pPr>
            <w:r w:rsidRPr="00323D86">
              <w:rPr>
                <w:sz w:val="22"/>
                <w:szCs w:val="22"/>
              </w:rPr>
              <w:t xml:space="preserve">The ability to </w:t>
            </w:r>
            <w:r w:rsidR="00ED77CC" w:rsidRPr="00323D86">
              <w:rPr>
                <w:sz w:val="22"/>
                <w:szCs w:val="22"/>
              </w:rPr>
              <w:t>adjust legal strategies in response to changing circumstances during negotiations.</w:t>
            </w:r>
          </w:p>
        </w:tc>
      </w:tr>
      <w:tr w:rsidR="00EF26DF" w:rsidRPr="00323D86" w14:paraId="2D3F2255" w14:textId="77777777" w:rsidTr="0093403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B6FE3C" w14:textId="152E0E7E" w:rsidR="00EF16F7" w:rsidRPr="00323D86" w:rsidRDefault="00124080" w:rsidP="0093403D">
            <w:pPr>
              <w:pStyle w:val="NormalWeb"/>
              <w:spacing w:beforeAutospacing="0" w:after="200" w:afterAutospacing="0"/>
              <w:jc w:val="center"/>
              <w:rPr>
                <w:b/>
                <w:bCs/>
                <w:sz w:val="22"/>
                <w:szCs w:val="22"/>
              </w:rPr>
            </w:pPr>
            <w:r w:rsidRPr="00323D86">
              <w:rPr>
                <w:b/>
                <w:bCs/>
                <w:sz w:val="22"/>
                <w:szCs w:val="22"/>
              </w:rPr>
              <w:t>Communication and Expression</w:t>
            </w:r>
            <w:r w:rsidR="00EF16F7" w:rsidRPr="00323D86">
              <w:rPr>
                <w:b/>
                <w:bCs/>
                <w:sz w:val="22"/>
                <w:szCs w:val="22"/>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44606" w14:textId="40938041" w:rsidR="00EF16F7" w:rsidRPr="00323D86" w:rsidRDefault="00124080" w:rsidP="0093403D">
            <w:pPr>
              <w:pStyle w:val="NormalWeb"/>
              <w:spacing w:beforeAutospacing="0" w:after="200" w:afterAutospacing="0"/>
              <w:rPr>
                <w:sz w:val="22"/>
                <w:szCs w:val="22"/>
                <w:lang w:val="en-IE"/>
              </w:rPr>
            </w:pPr>
            <w:r w:rsidRPr="00323D86">
              <w:rPr>
                <w:sz w:val="22"/>
                <w:szCs w:val="22"/>
                <w:lang w:val="en-IE"/>
              </w:rPr>
              <w:t>The ability to express legal arguments clearly and explicitly, making complex legal concepts accessible to all parties involved in the negotiation.</w:t>
            </w:r>
          </w:p>
        </w:tc>
      </w:tr>
    </w:tbl>
    <w:p w14:paraId="76FFAEB1" w14:textId="77777777" w:rsidR="000E23C4" w:rsidRPr="00E67544" w:rsidRDefault="000E23C4" w:rsidP="000E23C4">
      <w:pPr>
        <w:spacing w:after="0" w:line="240" w:lineRule="auto"/>
        <w:rPr>
          <w:rFonts w:ascii="Times New Roman" w:hAnsi="Times New Roman" w:cs="Times New Roman"/>
          <w:sz w:val="24"/>
          <w:szCs w:val="24"/>
          <w:lang w:eastAsia="zh-TW"/>
        </w:rPr>
      </w:pPr>
    </w:p>
    <w:p w14:paraId="78C17B10" w14:textId="4C76D095" w:rsidR="00E21B14" w:rsidRPr="00E67544" w:rsidRDefault="00E21B14" w:rsidP="00E21B14">
      <w:pPr>
        <w:spacing w:after="0" w:line="240" w:lineRule="auto"/>
        <w:rPr>
          <w:rFonts w:ascii="Times New Roman" w:hAnsi="Times New Roman" w:cs="Times New Roman"/>
          <w:b/>
          <w:bCs/>
          <w:sz w:val="24"/>
          <w:szCs w:val="24"/>
          <w:lang w:eastAsia="zh-TW"/>
        </w:rPr>
      </w:pPr>
    </w:p>
    <w:p w14:paraId="5E66B390" w14:textId="36C58C21" w:rsidR="000E23C4" w:rsidRPr="00E67544" w:rsidRDefault="000E23C4">
      <w:pPr>
        <w:rPr>
          <w:rFonts w:ascii="Times New Roman" w:hAnsi="Times New Roman" w:cs="Times New Roman"/>
          <w:sz w:val="24"/>
          <w:szCs w:val="24"/>
        </w:rPr>
      </w:pPr>
    </w:p>
    <w:sectPr w:rsidR="000E23C4" w:rsidRPr="00E67544" w:rsidSect="00EF26DF">
      <w:headerReference w:type="default" r:id="rId8"/>
      <w:footerReference w:type="even" r:id="rId9"/>
      <w:footerReference w:type="default" r:id="rId10"/>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AAACA" w14:textId="77777777" w:rsidR="00107990" w:rsidRDefault="00107990" w:rsidP="00403AB9">
      <w:pPr>
        <w:spacing w:after="0" w:line="240" w:lineRule="auto"/>
      </w:pPr>
      <w:r>
        <w:separator/>
      </w:r>
    </w:p>
  </w:endnote>
  <w:endnote w:type="continuationSeparator" w:id="0">
    <w:p w14:paraId="40FF5DD5" w14:textId="77777777" w:rsidR="00107990" w:rsidRDefault="00107990" w:rsidP="00403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95071741"/>
      <w:docPartObj>
        <w:docPartGallery w:val="Page Numbers (Bottom of Page)"/>
        <w:docPartUnique/>
      </w:docPartObj>
    </w:sdtPr>
    <w:sdtContent>
      <w:p w14:paraId="56E876AF" w14:textId="2B9517BE" w:rsidR="00403AB9" w:rsidRDefault="00403AB9" w:rsidP="0024293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13CDC9E" w14:textId="77777777" w:rsidR="00403AB9" w:rsidRDefault="00403AB9" w:rsidP="00403A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9787085"/>
      <w:docPartObj>
        <w:docPartGallery w:val="Page Numbers (Bottom of Page)"/>
        <w:docPartUnique/>
      </w:docPartObj>
    </w:sdtPr>
    <w:sdtContent>
      <w:p w14:paraId="16E286E0" w14:textId="3B8565D5" w:rsidR="00403AB9" w:rsidRDefault="00403AB9" w:rsidP="0024293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E93604F" w14:textId="77777777" w:rsidR="00403AB9" w:rsidRDefault="00403AB9" w:rsidP="00403AB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F8A94" w14:textId="77777777" w:rsidR="00107990" w:rsidRDefault="00107990" w:rsidP="00403AB9">
      <w:pPr>
        <w:spacing w:after="0" w:line="240" w:lineRule="auto"/>
      </w:pPr>
      <w:r>
        <w:separator/>
      </w:r>
    </w:p>
  </w:footnote>
  <w:footnote w:type="continuationSeparator" w:id="0">
    <w:p w14:paraId="68673590" w14:textId="77777777" w:rsidR="00107990" w:rsidRDefault="00107990" w:rsidP="00403A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0DE71" w14:textId="77777777" w:rsidR="00403AB9" w:rsidRDefault="00403AB9" w:rsidP="00403AB9">
    <w:pPr>
      <w:pStyle w:val="Header"/>
    </w:pPr>
    <w:r>
      <w:rPr>
        <w:noProof/>
      </w:rPr>
      <w:drawing>
        <wp:inline distT="0" distB="0" distL="0" distR="0" wp14:anchorId="5B828EA8" wp14:editId="3AA7BBAB">
          <wp:extent cx="1205802" cy="432704"/>
          <wp:effectExtent l="0" t="0" r="1270" b="0"/>
          <wp:docPr id="1229801708"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801708" name="Picture 3"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15288" cy="436108"/>
                  </a:xfrm>
                  <a:prstGeom prst="rect">
                    <a:avLst/>
                  </a:prstGeom>
                </pic:spPr>
              </pic:pic>
            </a:graphicData>
          </a:graphic>
        </wp:inline>
      </w:drawing>
    </w:r>
    <w:r>
      <w:ptab w:relativeTo="margin" w:alignment="center" w:leader="none"/>
    </w:r>
    <w:r>
      <w:ptab w:relativeTo="margin" w:alignment="right" w:leader="none"/>
    </w:r>
    <w:r>
      <w:rPr>
        <w:noProof/>
      </w:rPr>
      <w:drawing>
        <wp:inline distT="0" distB="0" distL="0" distR="0" wp14:anchorId="4FD75388" wp14:editId="12AC5C08">
          <wp:extent cx="2001520" cy="499110"/>
          <wp:effectExtent l="0" t="0" r="0" b="0"/>
          <wp:docPr id="1325892308" name="Picture 1325892308"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892308" name="Picture 1325892308" descr="A black background with a black square&#10;&#10;AI-generated content may be incorrect."/>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009376" cy="501231"/>
                  </a:xfrm>
                  <a:prstGeom prst="rect">
                    <a:avLst/>
                  </a:prstGeom>
                </pic:spPr>
              </pic:pic>
            </a:graphicData>
          </a:graphic>
        </wp:inline>
      </w:drawing>
    </w:r>
  </w:p>
  <w:p w14:paraId="228F03E8" w14:textId="77777777" w:rsidR="00403AB9" w:rsidRDefault="00403A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77BB9"/>
    <w:multiLevelType w:val="multilevel"/>
    <w:tmpl w:val="83CEE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611DFA"/>
    <w:multiLevelType w:val="hybridMultilevel"/>
    <w:tmpl w:val="869C9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602C72"/>
    <w:multiLevelType w:val="multilevel"/>
    <w:tmpl w:val="A544B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0E0703"/>
    <w:multiLevelType w:val="multilevel"/>
    <w:tmpl w:val="65803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ED5AD9"/>
    <w:multiLevelType w:val="multilevel"/>
    <w:tmpl w:val="EF6A7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112891"/>
    <w:multiLevelType w:val="hybridMultilevel"/>
    <w:tmpl w:val="FA4E2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8433B3"/>
    <w:multiLevelType w:val="multilevel"/>
    <w:tmpl w:val="50F09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1805E6"/>
    <w:multiLevelType w:val="multilevel"/>
    <w:tmpl w:val="CE3C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550802"/>
    <w:multiLevelType w:val="hybridMultilevel"/>
    <w:tmpl w:val="5FBAC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3190609">
    <w:abstractNumId w:val="2"/>
  </w:num>
  <w:num w:numId="2" w16cid:durableId="681013159">
    <w:abstractNumId w:val="0"/>
  </w:num>
  <w:num w:numId="3" w16cid:durableId="1229733603">
    <w:abstractNumId w:val="6"/>
  </w:num>
  <w:num w:numId="4" w16cid:durableId="229704671">
    <w:abstractNumId w:val="4"/>
  </w:num>
  <w:num w:numId="5" w16cid:durableId="933905256">
    <w:abstractNumId w:val="3"/>
  </w:num>
  <w:num w:numId="6" w16cid:durableId="326059853">
    <w:abstractNumId w:val="7"/>
  </w:num>
  <w:num w:numId="7" w16cid:durableId="174156047">
    <w:abstractNumId w:val="8"/>
  </w:num>
  <w:num w:numId="8" w16cid:durableId="1074082694">
    <w:abstractNumId w:val="1"/>
  </w:num>
  <w:num w:numId="9" w16cid:durableId="8478674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3C4"/>
    <w:rsid w:val="00086CBC"/>
    <w:rsid w:val="000A16B6"/>
    <w:rsid w:val="000E23C4"/>
    <w:rsid w:val="00107990"/>
    <w:rsid w:val="00124080"/>
    <w:rsid w:val="002C0565"/>
    <w:rsid w:val="00323D86"/>
    <w:rsid w:val="00333EA7"/>
    <w:rsid w:val="003A3D83"/>
    <w:rsid w:val="00403AB9"/>
    <w:rsid w:val="004D68D8"/>
    <w:rsid w:val="00505A74"/>
    <w:rsid w:val="005C6B65"/>
    <w:rsid w:val="006A5177"/>
    <w:rsid w:val="0079464D"/>
    <w:rsid w:val="007C1CA0"/>
    <w:rsid w:val="00880981"/>
    <w:rsid w:val="00895081"/>
    <w:rsid w:val="008D4234"/>
    <w:rsid w:val="008E0102"/>
    <w:rsid w:val="008F0D00"/>
    <w:rsid w:val="00A37910"/>
    <w:rsid w:val="00AE55FA"/>
    <w:rsid w:val="00B42978"/>
    <w:rsid w:val="00C15BF2"/>
    <w:rsid w:val="00C26BA6"/>
    <w:rsid w:val="00DF5BC0"/>
    <w:rsid w:val="00E21B14"/>
    <w:rsid w:val="00E67544"/>
    <w:rsid w:val="00E81015"/>
    <w:rsid w:val="00ED77CC"/>
    <w:rsid w:val="00EF16F7"/>
    <w:rsid w:val="00EF26DF"/>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52D173E"/>
  <w15:chartTrackingRefBased/>
  <w15:docId w15:val="{C80766E7-D282-304F-B4AC-6B49E0E90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I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3C4"/>
    <w:pPr>
      <w:spacing w:after="160" w:line="259" w:lineRule="auto"/>
    </w:pPr>
    <w:rPr>
      <w:sz w:val="22"/>
      <w:szCs w:val="22"/>
      <w:lang w:val="en-US" w:eastAsia="en-US"/>
    </w:rPr>
  </w:style>
  <w:style w:type="paragraph" w:styleId="Heading1">
    <w:name w:val="heading 1"/>
    <w:basedOn w:val="Normal"/>
    <w:next w:val="Normal"/>
    <w:link w:val="Heading1Char"/>
    <w:uiPriority w:val="9"/>
    <w:qFormat/>
    <w:rsid w:val="000E23C4"/>
    <w:pPr>
      <w:keepNext/>
      <w:keepLines/>
      <w:outlineLvl w:val="0"/>
    </w:pPr>
    <w:rPr>
      <w:rFonts w:ascii="SimSun" w:eastAsiaTheme="majorEastAsia" w:hAnsi="SimSun" w:cstheme="majorBidi"/>
      <w:b/>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3C4"/>
    <w:rPr>
      <w:rFonts w:ascii="SimSun" w:eastAsiaTheme="majorEastAsia" w:hAnsi="SimSun" w:cstheme="majorBidi"/>
      <w:b/>
      <w:color w:val="000000" w:themeColor="text1"/>
      <w:sz w:val="22"/>
      <w:szCs w:val="32"/>
      <w:lang w:val="en-US" w:eastAsia="en-US"/>
    </w:rPr>
  </w:style>
  <w:style w:type="paragraph" w:styleId="NormalWeb">
    <w:name w:val="Normal (Web)"/>
    <w:basedOn w:val="Normal"/>
    <w:uiPriority w:val="99"/>
    <w:unhideWhenUsed/>
    <w:rsid w:val="000E23C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21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80981"/>
    <w:rPr>
      <w:b/>
      <w:bCs/>
    </w:rPr>
  </w:style>
  <w:style w:type="paragraph" w:styleId="Header">
    <w:name w:val="header"/>
    <w:basedOn w:val="Normal"/>
    <w:link w:val="HeaderChar"/>
    <w:uiPriority w:val="99"/>
    <w:unhideWhenUsed/>
    <w:rsid w:val="00403A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AB9"/>
    <w:rPr>
      <w:sz w:val="22"/>
      <w:szCs w:val="22"/>
      <w:lang w:val="en-US" w:eastAsia="en-US"/>
    </w:rPr>
  </w:style>
  <w:style w:type="paragraph" w:styleId="Footer">
    <w:name w:val="footer"/>
    <w:basedOn w:val="Normal"/>
    <w:link w:val="FooterChar"/>
    <w:uiPriority w:val="99"/>
    <w:unhideWhenUsed/>
    <w:rsid w:val="00403A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AB9"/>
    <w:rPr>
      <w:sz w:val="22"/>
      <w:szCs w:val="22"/>
      <w:lang w:val="en-US" w:eastAsia="en-US"/>
    </w:rPr>
  </w:style>
  <w:style w:type="character" w:styleId="PageNumber">
    <w:name w:val="page number"/>
    <w:basedOn w:val="DefaultParagraphFont"/>
    <w:uiPriority w:val="99"/>
    <w:semiHidden/>
    <w:unhideWhenUsed/>
    <w:rsid w:val="00403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211">
      <w:bodyDiv w:val="1"/>
      <w:marLeft w:val="0"/>
      <w:marRight w:val="0"/>
      <w:marTop w:val="0"/>
      <w:marBottom w:val="0"/>
      <w:divBdr>
        <w:top w:val="none" w:sz="0" w:space="0" w:color="auto"/>
        <w:left w:val="none" w:sz="0" w:space="0" w:color="auto"/>
        <w:bottom w:val="none" w:sz="0" w:space="0" w:color="auto"/>
        <w:right w:val="none" w:sz="0" w:space="0" w:color="auto"/>
      </w:divBdr>
    </w:div>
    <w:div w:id="220754532">
      <w:bodyDiv w:val="1"/>
      <w:marLeft w:val="0"/>
      <w:marRight w:val="0"/>
      <w:marTop w:val="0"/>
      <w:marBottom w:val="0"/>
      <w:divBdr>
        <w:top w:val="none" w:sz="0" w:space="0" w:color="auto"/>
        <w:left w:val="none" w:sz="0" w:space="0" w:color="auto"/>
        <w:bottom w:val="none" w:sz="0" w:space="0" w:color="auto"/>
        <w:right w:val="none" w:sz="0" w:space="0" w:color="auto"/>
      </w:divBdr>
    </w:div>
    <w:div w:id="285089445">
      <w:bodyDiv w:val="1"/>
      <w:marLeft w:val="0"/>
      <w:marRight w:val="0"/>
      <w:marTop w:val="0"/>
      <w:marBottom w:val="0"/>
      <w:divBdr>
        <w:top w:val="none" w:sz="0" w:space="0" w:color="auto"/>
        <w:left w:val="none" w:sz="0" w:space="0" w:color="auto"/>
        <w:bottom w:val="none" w:sz="0" w:space="0" w:color="auto"/>
        <w:right w:val="none" w:sz="0" w:space="0" w:color="auto"/>
      </w:divBdr>
    </w:div>
    <w:div w:id="288438113">
      <w:bodyDiv w:val="1"/>
      <w:marLeft w:val="0"/>
      <w:marRight w:val="0"/>
      <w:marTop w:val="0"/>
      <w:marBottom w:val="0"/>
      <w:divBdr>
        <w:top w:val="none" w:sz="0" w:space="0" w:color="auto"/>
        <w:left w:val="none" w:sz="0" w:space="0" w:color="auto"/>
        <w:bottom w:val="none" w:sz="0" w:space="0" w:color="auto"/>
        <w:right w:val="none" w:sz="0" w:space="0" w:color="auto"/>
      </w:divBdr>
    </w:div>
    <w:div w:id="360400124">
      <w:bodyDiv w:val="1"/>
      <w:marLeft w:val="0"/>
      <w:marRight w:val="0"/>
      <w:marTop w:val="0"/>
      <w:marBottom w:val="0"/>
      <w:divBdr>
        <w:top w:val="none" w:sz="0" w:space="0" w:color="auto"/>
        <w:left w:val="none" w:sz="0" w:space="0" w:color="auto"/>
        <w:bottom w:val="none" w:sz="0" w:space="0" w:color="auto"/>
        <w:right w:val="none" w:sz="0" w:space="0" w:color="auto"/>
      </w:divBdr>
    </w:div>
    <w:div w:id="370960498">
      <w:bodyDiv w:val="1"/>
      <w:marLeft w:val="0"/>
      <w:marRight w:val="0"/>
      <w:marTop w:val="0"/>
      <w:marBottom w:val="0"/>
      <w:divBdr>
        <w:top w:val="none" w:sz="0" w:space="0" w:color="auto"/>
        <w:left w:val="none" w:sz="0" w:space="0" w:color="auto"/>
        <w:bottom w:val="none" w:sz="0" w:space="0" w:color="auto"/>
        <w:right w:val="none" w:sz="0" w:space="0" w:color="auto"/>
      </w:divBdr>
    </w:div>
    <w:div w:id="399249673">
      <w:bodyDiv w:val="1"/>
      <w:marLeft w:val="0"/>
      <w:marRight w:val="0"/>
      <w:marTop w:val="0"/>
      <w:marBottom w:val="0"/>
      <w:divBdr>
        <w:top w:val="none" w:sz="0" w:space="0" w:color="auto"/>
        <w:left w:val="none" w:sz="0" w:space="0" w:color="auto"/>
        <w:bottom w:val="none" w:sz="0" w:space="0" w:color="auto"/>
        <w:right w:val="none" w:sz="0" w:space="0" w:color="auto"/>
      </w:divBdr>
    </w:div>
    <w:div w:id="602569526">
      <w:bodyDiv w:val="1"/>
      <w:marLeft w:val="0"/>
      <w:marRight w:val="0"/>
      <w:marTop w:val="0"/>
      <w:marBottom w:val="0"/>
      <w:divBdr>
        <w:top w:val="none" w:sz="0" w:space="0" w:color="auto"/>
        <w:left w:val="none" w:sz="0" w:space="0" w:color="auto"/>
        <w:bottom w:val="none" w:sz="0" w:space="0" w:color="auto"/>
        <w:right w:val="none" w:sz="0" w:space="0" w:color="auto"/>
      </w:divBdr>
    </w:div>
    <w:div w:id="827481501">
      <w:bodyDiv w:val="1"/>
      <w:marLeft w:val="0"/>
      <w:marRight w:val="0"/>
      <w:marTop w:val="0"/>
      <w:marBottom w:val="0"/>
      <w:divBdr>
        <w:top w:val="none" w:sz="0" w:space="0" w:color="auto"/>
        <w:left w:val="none" w:sz="0" w:space="0" w:color="auto"/>
        <w:bottom w:val="none" w:sz="0" w:space="0" w:color="auto"/>
        <w:right w:val="none" w:sz="0" w:space="0" w:color="auto"/>
      </w:divBdr>
    </w:div>
    <w:div w:id="946155305">
      <w:bodyDiv w:val="1"/>
      <w:marLeft w:val="0"/>
      <w:marRight w:val="0"/>
      <w:marTop w:val="0"/>
      <w:marBottom w:val="0"/>
      <w:divBdr>
        <w:top w:val="none" w:sz="0" w:space="0" w:color="auto"/>
        <w:left w:val="none" w:sz="0" w:space="0" w:color="auto"/>
        <w:bottom w:val="none" w:sz="0" w:space="0" w:color="auto"/>
        <w:right w:val="none" w:sz="0" w:space="0" w:color="auto"/>
      </w:divBdr>
    </w:div>
    <w:div w:id="1047727442">
      <w:bodyDiv w:val="1"/>
      <w:marLeft w:val="0"/>
      <w:marRight w:val="0"/>
      <w:marTop w:val="0"/>
      <w:marBottom w:val="0"/>
      <w:divBdr>
        <w:top w:val="none" w:sz="0" w:space="0" w:color="auto"/>
        <w:left w:val="none" w:sz="0" w:space="0" w:color="auto"/>
        <w:bottom w:val="none" w:sz="0" w:space="0" w:color="auto"/>
        <w:right w:val="none" w:sz="0" w:space="0" w:color="auto"/>
      </w:divBdr>
    </w:div>
    <w:div w:id="1106267776">
      <w:bodyDiv w:val="1"/>
      <w:marLeft w:val="0"/>
      <w:marRight w:val="0"/>
      <w:marTop w:val="0"/>
      <w:marBottom w:val="0"/>
      <w:divBdr>
        <w:top w:val="none" w:sz="0" w:space="0" w:color="auto"/>
        <w:left w:val="none" w:sz="0" w:space="0" w:color="auto"/>
        <w:bottom w:val="none" w:sz="0" w:space="0" w:color="auto"/>
        <w:right w:val="none" w:sz="0" w:space="0" w:color="auto"/>
      </w:divBdr>
    </w:div>
    <w:div w:id="1222860666">
      <w:bodyDiv w:val="1"/>
      <w:marLeft w:val="0"/>
      <w:marRight w:val="0"/>
      <w:marTop w:val="0"/>
      <w:marBottom w:val="0"/>
      <w:divBdr>
        <w:top w:val="none" w:sz="0" w:space="0" w:color="auto"/>
        <w:left w:val="none" w:sz="0" w:space="0" w:color="auto"/>
        <w:bottom w:val="none" w:sz="0" w:space="0" w:color="auto"/>
        <w:right w:val="none" w:sz="0" w:space="0" w:color="auto"/>
      </w:divBdr>
    </w:div>
    <w:div w:id="1332879213">
      <w:bodyDiv w:val="1"/>
      <w:marLeft w:val="0"/>
      <w:marRight w:val="0"/>
      <w:marTop w:val="0"/>
      <w:marBottom w:val="0"/>
      <w:divBdr>
        <w:top w:val="none" w:sz="0" w:space="0" w:color="auto"/>
        <w:left w:val="none" w:sz="0" w:space="0" w:color="auto"/>
        <w:bottom w:val="none" w:sz="0" w:space="0" w:color="auto"/>
        <w:right w:val="none" w:sz="0" w:space="0" w:color="auto"/>
      </w:divBdr>
    </w:div>
    <w:div w:id="1667053144">
      <w:bodyDiv w:val="1"/>
      <w:marLeft w:val="0"/>
      <w:marRight w:val="0"/>
      <w:marTop w:val="0"/>
      <w:marBottom w:val="0"/>
      <w:divBdr>
        <w:top w:val="none" w:sz="0" w:space="0" w:color="auto"/>
        <w:left w:val="none" w:sz="0" w:space="0" w:color="auto"/>
        <w:bottom w:val="none" w:sz="0" w:space="0" w:color="auto"/>
        <w:right w:val="none" w:sz="0" w:space="0" w:color="auto"/>
      </w:divBdr>
    </w:div>
    <w:div w:id="1796676599">
      <w:bodyDiv w:val="1"/>
      <w:marLeft w:val="0"/>
      <w:marRight w:val="0"/>
      <w:marTop w:val="0"/>
      <w:marBottom w:val="0"/>
      <w:divBdr>
        <w:top w:val="none" w:sz="0" w:space="0" w:color="auto"/>
        <w:left w:val="none" w:sz="0" w:space="0" w:color="auto"/>
        <w:bottom w:val="none" w:sz="0" w:space="0" w:color="auto"/>
        <w:right w:val="none" w:sz="0" w:space="0" w:color="auto"/>
      </w:divBdr>
    </w:div>
    <w:div w:id="1846166937">
      <w:bodyDiv w:val="1"/>
      <w:marLeft w:val="0"/>
      <w:marRight w:val="0"/>
      <w:marTop w:val="0"/>
      <w:marBottom w:val="0"/>
      <w:divBdr>
        <w:top w:val="none" w:sz="0" w:space="0" w:color="auto"/>
        <w:left w:val="none" w:sz="0" w:space="0" w:color="auto"/>
        <w:bottom w:val="none" w:sz="0" w:space="0" w:color="auto"/>
        <w:right w:val="none" w:sz="0" w:space="0" w:color="auto"/>
      </w:divBdr>
    </w:div>
    <w:div w:id="1851528502">
      <w:bodyDiv w:val="1"/>
      <w:marLeft w:val="0"/>
      <w:marRight w:val="0"/>
      <w:marTop w:val="0"/>
      <w:marBottom w:val="0"/>
      <w:divBdr>
        <w:top w:val="none" w:sz="0" w:space="0" w:color="auto"/>
        <w:left w:val="none" w:sz="0" w:space="0" w:color="auto"/>
        <w:bottom w:val="none" w:sz="0" w:space="0" w:color="auto"/>
        <w:right w:val="none" w:sz="0" w:space="0" w:color="auto"/>
      </w:divBdr>
    </w:div>
    <w:div w:id="1895116771">
      <w:bodyDiv w:val="1"/>
      <w:marLeft w:val="0"/>
      <w:marRight w:val="0"/>
      <w:marTop w:val="0"/>
      <w:marBottom w:val="0"/>
      <w:divBdr>
        <w:top w:val="none" w:sz="0" w:space="0" w:color="auto"/>
        <w:left w:val="none" w:sz="0" w:space="0" w:color="auto"/>
        <w:bottom w:val="none" w:sz="0" w:space="0" w:color="auto"/>
        <w:right w:val="none" w:sz="0" w:space="0" w:color="auto"/>
      </w:divBdr>
    </w:div>
    <w:div w:id="1905991835">
      <w:bodyDiv w:val="1"/>
      <w:marLeft w:val="0"/>
      <w:marRight w:val="0"/>
      <w:marTop w:val="0"/>
      <w:marBottom w:val="0"/>
      <w:divBdr>
        <w:top w:val="none" w:sz="0" w:space="0" w:color="auto"/>
        <w:left w:val="none" w:sz="0" w:space="0" w:color="auto"/>
        <w:bottom w:val="none" w:sz="0" w:space="0" w:color="auto"/>
        <w:right w:val="none" w:sz="0" w:space="0" w:color="auto"/>
      </w:divBdr>
    </w:div>
    <w:div w:id="201722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666D8-6BCB-EC42-8EEC-6686AE840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1875</Words>
  <Characters>11703</Characters>
  <Application>Microsoft Office Word</Application>
  <DocSecurity>0</DocSecurity>
  <Lines>205</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Shaoming Zhu</cp:lastModifiedBy>
  <cp:revision>3</cp:revision>
  <dcterms:created xsi:type="dcterms:W3CDTF">2026-04-09T09:18:00Z</dcterms:created>
  <dcterms:modified xsi:type="dcterms:W3CDTF">2026-04-09T09:18:00Z</dcterms:modified>
</cp:coreProperties>
</file>